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20946" w14:textId="77777777" w:rsidR="00B85330" w:rsidRPr="00B85330" w:rsidRDefault="00B85330" w:rsidP="00391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330">
        <w:rPr>
          <w:rFonts w:ascii="Times New Roman" w:hAnsi="Times New Roman" w:cs="Times New Roman"/>
          <w:b/>
          <w:bCs/>
          <w:sz w:val="24"/>
          <w:szCs w:val="24"/>
        </w:rPr>
        <w:t>Темы выпускных квалификационных работ, предлагаемые кафедрой ИБТКС для защит в 2020 году</w:t>
      </w:r>
    </w:p>
    <w:p w14:paraId="76D26A9F" w14:textId="1DE517A1" w:rsidR="00CE0038" w:rsidRPr="00B85330" w:rsidRDefault="00B85330" w:rsidP="00391B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85330">
        <w:rPr>
          <w:rFonts w:ascii="Times New Roman" w:hAnsi="Times New Roman" w:cs="Times New Roman"/>
          <w:b/>
          <w:bCs/>
          <w:sz w:val="24"/>
          <w:szCs w:val="24"/>
        </w:rPr>
        <w:t>специальность 10.05.02 Информационная безопасность телекоммуникационных систем</w:t>
      </w:r>
    </w:p>
    <w:tbl>
      <w:tblPr>
        <w:tblStyle w:val="a3"/>
        <w:tblW w:w="10206" w:type="dxa"/>
        <w:tblLook w:val="04A0" w:firstRow="1" w:lastRow="0" w:firstColumn="1" w:lastColumn="0" w:noHBand="0" w:noVBand="1"/>
      </w:tblPr>
      <w:tblGrid>
        <w:gridCol w:w="7999"/>
        <w:gridCol w:w="2207"/>
      </w:tblGrid>
      <w:tr w:rsidR="00B85330" w:rsidRPr="00B85330" w14:paraId="038E9626" w14:textId="77777777" w:rsidTr="00B85330">
        <w:tc>
          <w:tcPr>
            <w:tcW w:w="8502" w:type="dxa"/>
          </w:tcPr>
          <w:p w14:paraId="19430ADA" w14:textId="216688E1" w:rsidR="00B85330" w:rsidRPr="00B85330" w:rsidRDefault="00B85330" w:rsidP="0039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3" w:type="dxa"/>
          </w:tcPr>
          <w:p w14:paraId="3C041461" w14:textId="77777777" w:rsidR="00B85330" w:rsidRPr="00B85330" w:rsidRDefault="00B85330" w:rsidP="00391B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B85330" w:rsidRPr="00B85330" w14:paraId="169B512B" w14:textId="77777777" w:rsidTr="00B85330">
        <w:tc>
          <w:tcPr>
            <w:tcW w:w="8502" w:type="dxa"/>
          </w:tcPr>
          <w:p w14:paraId="1022D92B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Защищённая волоконно-оптическая система предоставления инфокоммуникационных услуг</w:t>
            </w:r>
          </w:p>
        </w:tc>
        <w:tc>
          <w:tcPr>
            <w:tcW w:w="2263" w:type="dxa"/>
          </w:tcPr>
          <w:p w14:paraId="23F2044A" w14:textId="73691552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Амплиев А.Е.</w:t>
            </w:r>
          </w:p>
        </w:tc>
      </w:tr>
      <w:tr w:rsidR="00B85330" w:rsidRPr="00B85330" w14:paraId="0193F64C" w14:textId="77777777" w:rsidTr="00B85330">
        <w:tc>
          <w:tcPr>
            <w:tcW w:w="8502" w:type="dxa"/>
          </w:tcPr>
          <w:p w14:paraId="5F85A0A2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Защищенная лазерная охранная система</w:t>
            </w:r>
          </w:p>
        </w:tc>
        <w:tc>
          <w:tcPr>
            <w:tcW w:w="2263" w:type="dxa"/>
          </w:tcPr>
          <w:p w14:paraId="247041AB" w14:textId="4120F8E2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Амплиев А.Е.</w:t>
            </w:r>
          </w:p>
        </w:tc>
      </w:tr>
      <w:tr w:rsidR="00B85330" w:rsidRPr="00B85330" w14:paraId="66CB5180" w14:textId="77777777" w:rsidTr="00B85330">
        <w:tc>
          <w:tcPr>
            <w:tcW w:w="8502" w:type="dxa"/>
          </w:tcPr>
          <w:p w14:paraId="245C656D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информационного сопровождения ГЭК. Защищенная телекоммуникационная система. Комплексная тема</w:t>
            </w:r>
          </w:p>
        </w:tc>
        <w:tc>
          <w:tcPr>
            <w:tcW w:w="2263" w:type="dxa"/>
          </w:tcPr>
          <w:p w14:paraId="07ABD9B3" w14:textId="28F8DEA1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Балабаев С.Л.</w:t>
            </w:r>
          </w:p>
        </w:tc>
      </w:tr>
      <w:tr w:rsidR="00B85330" w:rsidRPr="00B85330" w14:paraId="36AB69FD" w14:textId="77777777" w:rsidTr="00B85330">
        <w:tc>
          <w:tcPr>
            <w:tcW w:w="8502" w:type="dxa"/>
          </w:tcPr>
          <w:p w14:paraId="210276CD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Программно-аппаратный комплекс голосования с использованием специализированного </w:t>
            </w:r>
            <w:r w:rsidRPr="00B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QR</w:t>
            </w: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-кода</w:t>
            </w:r>
          </w:p>
        </w:tc>
        <w:tc>
          <w:tcPr>
            <w:tcW w:w="2263" w:type="dxa"/>
          </w:tcPr>
          <w:p w14:paraId="769469CA" w14:textId="6E8188DF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Балабаев С.Л.</w:t>
            </w:r>
          </w:p>
        </w:tc>
      </w:tr>
      <w:tr w:rsidR="00B85330" w:rsidRPr="00B85330" w14:paraId="085168CD" w14:textId="77777777" w:rsidTr="00B85330">
        <w:tc>
          <w:tcPr>
            <w:tcW w:w="8502" w:type="dxa"/>
          </w:tcPr>
          <w:p w14:paraId="690DCF45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информационного сопровождения ГЭК. Защищенное программное обеспечение сервера. Комплексная тема</w:t>
            </w:r>
          </w:p>
        </w:tc>
        <w:tc>
          <w:tcPr>
            <w:tcW w:w="2263" w:type="dxa"/>
          </w:tcPr>
          <w:p w14:paraId="51D58B64" w14:textId="7A6CD0AA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Балабаев С.Л.</w:t>
            </w:r>
          </w:p>
        </w:tc>
      </w:tr>
      <w:tr w:rsidR="00B85330" w:rsidRPr="00B85330" w14:paraId="20D89291" w14:textId="77777777" w:rsidTr="00B85330">
        <w:tc>
          <w:tcPr>
            <w:tcW w:w="8502" w:type="dxa"/>
          </w:tcPr>
          <w:p w14:paraId="362E4269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Защищенная волоконно-оптическая система передачи информации на основе технологии </w:t>
            </w:r>
            <w:r w:rsidRPr="00B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GPON</w:t>
            </w:r>
          </w:p>
        </w:tc>
        <w:tc>
          <w:tcPr>
            <w:tcW w:w="2263" w:type="dxa"/>
          </w:tcPr>
          <w:p w14:paraId="27B689FE" w14:textId="3B8DFB20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85330" w:rsidRPr="00B85330" w14:paraId="0B8AF1EB" w14:textId="77777777" w:rsidTr="00B85330">
        <w:tc>
          <w:tcPr>
            <w:tcW w:w="8502" w:type="dxa"/>
          </w:tcPr>
          <w:p w14:paraId="2F7B8E7B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Защищенная волоконно-оптическая система передачи информации на основе технологии </w:t>
            </w:r>
            <w:r w:rsidRPr="00B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FTTB</w:t>
            </w:r>
          </w:p>
        </w:tc>
        <w:tc>
          <w:tcPr>
            <w:tcW w:w="2263" w:type="dxa"/>
          </w:tcPr>
          <w:p w14:paraId="3215DB4D" w14:textId="50E7CDB8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Горбунов А.В.</w:t>
            </w:r>
          </w:p>
        </w:tc>
      </w:tr>
      <w:tr w:rsidR="00B85330" w:rsidRPr="00B85330" w14:paraId="5772B74E" w14:textId="77777777" w:rsidTr="00B85330">
        <w:tc>
          <w:tcPr>
            <w:tcW w:w="8502" w:type="dxa"/>
          </w:tcPr>
          <w:p w14:paraId="6C6F68C9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Защищенная волоконно-оптическая система передачи информации</w:t>
            </w:r>
          </w:p>
        </w:tc>
        <w:tc>
          <w:tcPr>
            <w:tcW w:w="2263" w:type="dxa"/>
          </w:tcPr>
          <w:p w14:paraId="0913CB81" w14:textId="67CBF68A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Горбунов А.В.</w:t>
            </w:r>
          </w:p>
        </w:tc>
      </w:tr>
      <w:tr w:rsidR="00B85330" w:rsidRPr="00B85330" w14:paraId="56110CE8" w14:textId="77777777" w:rsidTr="00B85330">
        <w:tc>
          <w:tcPr>
            <w:tcW w:w="8502" w:type="dxa"/>
          </w:tcPr>
          <w:p w14:paraId="66EF01F3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Защищенная волоконно-</w:t>
            </w:r>
            <w:bookmarkStart w:id="0" w:name="_GoBack"/>
            <w:bookmarkEnd w:id="0"/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оптическая система передачи информации с контролем состояния линий связи</w:t>
            </w:r>
          </w:p>
        </w:tc>
        <w:tc>
          <w:tcPr>
            <w:tcW w:w="2263" w:type="dxa"/>
          </w:tcPr>
          <w:p w14:paraId="7A2AC694" w14:textId="16BDFF27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Горбунов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А.В.</w:t>
            </w:r>
            <w:proofErr w:type="gramEnd"/>
          </w:p>
        </w:tc>
      </w:tr>
      <w:tr w:rsidR="00B85330" w:rsidRPr="00B85330" w14:paraId="55666278" w14:textId="77777777" w:rsidTr="00B85330">
        <w:tc>
          <w:tcPr>
            <w:tcW w:w="8502" w:type="dxa"/>
          </w:tcPr>
          <w:p w14:paraId="672904E8" w14:textId="77777777" w:rsidR="00B85330" w:rsidRPr="003E4F04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Защищенная волоконно-оптическая система связи на основе технологии </w:t>
            </w:r>
            <w:r w:rsidRPr="003E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OCDMA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 xml:space="preserve"> «Комплексный проект». Передающая часть</w:t>
            </w:r>
          </w:p>
        </w:tc>
        <w:tc>
          <w:tcPr>
            <w:tcW w:w="2263" w:type="dxa"/>
          </w:tcPr>
          <w:p w14:paraId="2BAE3650" w14:textId="11F227AE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proofErr w:type="spell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Зачиняев</w:t>
            </w:r>
            <w:proofErr w:type="spellEnd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85330" w:rsidRPr="00B85330" w14:paraId="0F91EA3C" w14:textId="77777777" w:rsidTr="00B85330">
        <w:tc>
          <w:tcPr>
            <w:tcW w:w="8502" w:type="dxa"/>
          </w:tcPr>
          <w:p w14:paraId="53DC7367" w14:textId="77777777" w:rsidR="00B85330" w:rsidRPr="003E4F04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 xml:space="preserve">Защищенная волоконно-оптическая система связи на основе технологии </w:t>
            </w:r>
            <w:r w:rsidRPr="003E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OCDMA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. Комплексный проект. Приемная часть</w:t>
            </w:r>
          </w:p>
        </w:tc>
        <w:tc>
          <w:tcPr>
            <w:tcW w:w="2263" w:type="dxa"/>
          </w:tcPr>
          <w:p w14:paraId="4B442024" w14:textId="11E8EDA5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proofErr w:type="spell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Зачиняев</w:t>
            </w:r>
            <w:proofErr w:type="spellEnd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 Ю.В.</w:t>
            </w:r>
          </w:p>
        </w:tc>
      </w:tr>
      <w:tr w:rsidR="00B85330" w:rsidRPr="00B85330" w14:paraId="4BE27CCF" w14:textId="77777777" w:rsidTr="00B85330">
        <w:tc>
          <w:tcPr>
            <w:tcW w:w="8502" w:type="dxa"/>
          </w:tcPr>
          <w:p w14:paraId="6BD3BB83" w14:textId="77777777" w:rsidR="00B85330" w:rsidRPr="003E4F04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Устройство подавления побочных электромагнитных излучений и наводок на объекте телекоммуникаций</w:t>
            </w:r>
          </w:p>
        </w:tc>
        <w:tc>
          <w:tcPr>
            <w:tcW w:w="2263" w:type="dxa"/>
          </w:tcPr>
          <w:p w14:paraId="34CD87E0" w14:textId="2FF18598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Землянухин П.А.</w:t>
            </w:r>
          </w:p>
        </w:tc>
      </w:tr>
      <w:tr w:rsidR="00B85330" w:rsidRPr="00B85330" w14:paraId="63851484" w14:textId="77777777" w:rsidTr="00B85330">
        <w:tc>
          <w:tcPr>
            <w:tcW w:w="8502" w:type="dxa"/>
          </w:tcPr>
          <w:p w14:paraId="4ADAE245" w14:textId="77777777" w:rsidR="00B85330" w:rsidRPr="003E4F04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Беспроводной модуль управления системы «Умный дом» с защищенным каналом связи</w:t>
            </w:r>
          </w:p>
        </w:tc>
        <w:tc>
          <w:tcPr>
            <w:tcW w:w="2263" w:type="dxa"/>
          </w:tcPr>
          <w:p w14:paraId="4A275F6F" w14:textId="5F9EE9F7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Землянухин П.А.</w:t>
            </w:r>
          </w:p>
        </w:tc>
      </w:tr>
      <w:tr w:rsidR="00B85330" w:rsidRPr="00B85330" w14:paraId="22B25136" w14:textId="77777777" w:rsidTr="00B85330">
        <w:tc>
          <w:tcPr>
            <w:tcW w:w="8502" w:type="dxa"/>
          </w:tcPr>
          <w:p w14:paraId="0370FB13" w14:textId="77777777" w:rsidR="00B85330" w:rsidRPr="003E4F04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Адаптивный генератор шумового сигнала для маскирования побочных излучений и наводок устройств телекоммуникаций</w:t>
            </w:r>
          </w:p>
        </w:tc>
        <w:tc>
          <w:tcPr>
            <w:tcW w:w="2263" w:type="dxa"/>
          </w:tcPr>
          <w:p w14:paraId="205CC9B1" w14:textId="6E828916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Землянухин П.А.</w:t>
            </w:r>
          </w:p>
        </w:tc>
      </w:tr>
      <w:tr w:rsidR="00B85330" w:rsidRPr="00B85330" w14:paraId="020DFF5F" w14:textId="77777777" w:rsidTr="00B85330">
        <w:tc>
          <w:tcPr>
            <w:tcW w:w="8502" w:type="dxa"/>
          </w:tcPr>
          <w:p w14:paraId="2DE24A27" w14:textId="77777777" w:rsidR="00B85330" w:rsidRPr="003E4F04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4F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3E4F04">
              <w:rPr>
                <w:rFonts w:ascii="Times New Roman" w:hAnsi="Times New Roman" w:cs="Times New Roman"/>
                <w:sz w:val="24"/>
                <w:szCs w:val="24"/>
              </w:rPr>
              <w:t xml:space="preserve"> приемник для </w:t>
            </w:r>
            <w:proofErr w:type="spellStart"/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радиомониторинга</w:t>
            </w:r>
            <w:proofErr w:type="spellEnd"/>
            <w:r w:rsidRPr="003E4F04">
              <w:rPr>
                <w:rFonts w:ascii="Times New Roman" w:hAnsi="Times New Roman" w:cs="Times New Roman"/>
                <w:sz w:val="24"/>
                <w:szCs w:val="24"/>
              </w:rPr>
              <w:t>. Линейный тракт</w:t>
            </w:r>
          </w:p>
        </w:tc>
        <w:tc>
          <w:tcPr>
            <w:tcW w:w="2263" w:type="dxa"/>
          </w:tcPr>
          <w:p w14:paraId="5D438339" w14:textId="20D20176" w:rsidR="00B85330" w:rsidRPr="00391B7F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Зикий А.Н.</w:t>
            </w:r>
          </w:p>
        </w:tc>
      </w:tr>
      <w:tr w:rsidR="00B85330" w:rsidRPr="00B85330" w14:paraId="599096C1" w14:textId="77777777" w:rsidTr="00B85330">
        <w:tc>
          <w:tcPr>
            <w:tcW w:w="8502" w:type="dxa"/>
          </w:tcPr>
          <w:p w14:paraId="6E0A94EF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SDR</w:t>
            </w: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 приемник для </w:t>
            </w:r>
            <w:proofErr w:type="spellStart"/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радиомониторинга</w:t>
            </w:r>
            <w:proofErr w:type="spellEnd"/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. Синтезатор частоты</w:t>
            </w:r>
          </w:p>
        </w:tc>
        <w:tc>
          <w:tcPr>
            <w:tcW w:w="2263" w:type="dxa"/>
          </w:tcPr>
          <w:p w14:paraId="27008239" w14:textId="338ED812" w:rsidR="00B85330" w:rsidRPr="00391B7F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Зикий А.Н.</w:t>
            </w:r>
          </w:p>
        </w:tc>
      </w:tr>
      <w:tr w:rsidR="00B85330" w:rsidRPr="00B85330" w14:paraId="78411F3E" w14:textId="77777777" w:rsidTr="00B85330">
        <w:tc>
          <w:tcPr>
            <w:tcW w:w="8502" w:type="dxa"/>
          </w:tcPr>
          <w:p w14:paraId="1AF43FFC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Комплекc</w:t>
            </w:r>
            <w:proofErr w:type="spellEnd"/>
            <w:r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 аутентификации пользовательского уровня системы «Безопасный город»</w:t>
            </w:r>
          </w:p>
        </w:tc>
        <w:tc>
          <w:tcPr>
            <w:tcW w:w="2263" w:type="dxa"/>
          </w:tcPr>
          <w:p w14:paraId="2747602B" w14:textId="0A03F9F7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Котенко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</w:tr>
      <w:tr w:rsidR="00B85330" w:rsidRPr="00B85330" w14:paraId="5A1513CC" w14:textId="77777777" w:rsidTr="00B85330">
        <w:tc>
          <w:tcPr>
            <w:tcW w:w="8502" w:type="dxa"/>
          </w:tcPr>
          <w:p w14:paraId="7558949E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Подсистема виртуального шифрования системы «Безопасный город»</w:t>
            </w:r>
          </w:p>
        </w:tc>
        <w:tc>
          <w:tcPr>
            <w:tcW w:w="2263" w:type="dxa"/>
          </w:tcPr>
          <w:p w14:paraId="624A5E6B" w14:textId="559940E3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Котенко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</w:tr>
      <w:tr w:rsidR="00B85330" w:rsidRPr="00B85330" w14:paraId="2584F53E" w14:textId="77777777" w:rsidTr="00B85330">
        <w:tc>
          <w:tcPr>
            <w:tcW w:w="8502" w:type="dxa"/>
          </w:tcPr>
          <w:p w14:paraId="75A56CA5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Программно-аппаратный комплекс защиты информации подсистемы интеллектуальной безопасности системы «Умный город»</w:t>
            </w:r>
          </w:p>
        </w:tc>
        <w:tc>
          <w:tcPr>
            <w:tcW w:w="2263" w:type="dxa"/>
          </w:tcPr>
          <w:p w14:paraId="6645F997" w14:textId="735B1B3B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Котенко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В.В.</w:t>
            </w:r>
            <w:proofErr w:type="gramEnd"/>
          </w:p>
        </w:tc>
      </w:tr>
      <w:tr w:rsidR="00B85330" w:rsidRPr="00B85330" w14:paraId="48CE2928" w14:textId="77777777" w:rsidTr="00B85330">
        <w:tc>
          <w:tcPr>
            <w:tcW w:w="8502" w:type="dxa"/>
          </w:tcPr>
          <w:p w14:paraId="78C107C3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Защищённая система видеонаблюдения режимного объекта</w:t>
            </w:r>
          </w:p>
        </w:tc>
        <w:tc>
          <w:tcPr>
            <w:tcW w:w="2263" w:type="dxa"/>
          </w:tcPr>
          <w:p w14:paraId="2053C58B" w14:textId="09308D50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</w:tr>
      <w:tr w:rsidR="00B85330" w:rsidRPr="00B85330" w14:paraId="4F54EC43" w14:textId="77777777" w:rsidTr="00B85330">
        <w:tc>
          <w:tcPr>
            <w:tcW w:w="8502" w:type="dxa"/>
          </w:tcPr>
          <w:p w14:paraId="280DBE32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Система видеоконтроля операционного зала коммерческого банка</w:t>
            </w:r>
          </w:p>
        </w:tc>
        <w:tc>
          <w:tcPr>
            <w:tcW w:w="2263" w:type="dxa"/>
          </w:tcPr>
          <w:p w14:paraId="324655C3" w14:textId="26A9F8AD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Кравцов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</w:tr>
      <w:tr w:rsidR="00B85330" w:rsidRPr="00B85330" w14:paraId="7B1CE9EC" w14:textId="77777777" w:rsidTr="00B85330">
        <w:tc>
          <w:tcPr>
            <w:tcW w:w="8502" w:type="dxa"/>
          </w:tcPr>
          <w:p w14:paraId="07F898B1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Система контроля управления доступом по отпечаткам пальцев на основе ультразвукового сканера</w:t>
            </w:r>
          </w:p>
        </w:tc>
        <w:tc>
          <w:tcPr>
            <w:tcW w:w="2263" w:type="dxa"/>
          </w:tcPr>
          <w:p w14:paraId="67066350" w14:textId="61B5CAAE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proofErr w:type="gramEnd"/>
          </w:p>
        </w:tc>
      </w:tr>
      <w:tr w:rsidR="00B85330" w:rsidRPr="00B85330" w14:paraId="197BE4F3" w14:textId="77777777" w:rsidTr="00B85330">
        <w:tc>
          <w:tcPr>
            <w:tcW w:w="8502" w:type="dxa"/>
          </w:tcPr>
          <w:p w14:paraId="1F46F839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Система контроля и управления доступом на основе анализа формы лица</w:t>
            </w:r>
          </w:p>
        </w:tc>
        <w:tc>
          <w:tcPr>
            <w:tcW w:w="2263" w:type="dxa"/>
          </w:tcPr>
          <w:p w14:paraId="00AD755B" w14:textId="162D5A24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proofErr w:type="gramEnd"/>
          </w:p>
        </w:tc>
      </w:tr>
      <w:tr w:rsidR="00B85330" w:rsidRPr="00B85330" w14:paraId="77FBC9AE" w14:textId="77777777" w:rsidTr="00B85330">
        <w:tc>
          <w:tcPr>
            <w:tcW w:w="8502" w:type="dxa"/>
          </w:tcPr>
          <w:p w14:paraId="410AFD4B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Система «Умный дом» с использованием защищенного канала связи на основе криптографического алгоритма защиты информации</w:t>
            </w:r>
          </w:p>
        </w:tc>
        <w:tc>
          <w:tcPr>
            <w:tcW w:w="2263" w:type="dxa"/>
          </w:tcPr>
          <w:p w14:paraId="5DA4025E" w14:textId="64E7E441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proofErr w:type="gramEnd"/>
          </w:p>
        </w:tc>
      </w:tr>
      <w:tr w:rsidR="00B85330" w:rsidRPr="00B85330" w14:paraId="35879B2F" w14:textId="77777777" w:rsidTr="00B85330">
        <w:tc>
          <w:tcPr>
            <w:tcW w:w="8502" w:type="dxa"/>
          </w:tcPr>
          <w:p w14:paraId="117509E1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Система охранно-пожарной сигнализации на основе комбинированного извещателя с защищенным каналом связи</w:t>
            </w:r>
          </w:p>
        </w:tc>
        <w:tc>
          <w:tcPr>
            <w:tcW w:w="2263" w:type="dxa"/>
          </w:tcPr>
          <w:p w14:paraId="5208C558" w14:textId="2F2C6EE6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Д.А.</w:t>
            </w:r>
            <w:proofErr w:type="gramEnd"/>
          </w:p>
        </w:tc>
      </w:tr>
      <w:tr w:rsidR="00B85330" w:rsidRPr="00B85330" w14:paraId="2FDF8AA9" w14:textId="77777777" w:rsidTr="00B85330">
        <w:tc>
          <w:tcPr>
            <w:tcW w:w="8502" w:type="dxa"/>
          </w:tcPr>
          <w:p w14:paraId="2E59283A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Защищённый участок телекоммуникационной системы на основе ВОЛС</w:t>
            </w:r>
          </w:p>
        </w:tc>
        <w:tc>
          <w:tcPr>
            <w:tcW w:w="2263" w:type="dxa"/>
          </w:tcPr>
          <w:p w14:paraId="2D68FDDB" w14:textId="56A74CDD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Плёнкин А.П.</w:t>
            </w:r>
          </w:p>
        </w:tc>
      </w:tr>
      <w:tr w:rsidR="00B85330" w:rsidRPr="00B85330" w14:paraId="5CCC173B" w14:textId="77777777" w:rsidTr="00B85330">
        <w:tc>
          <w:tcPr>
            <w:tcW w:w="8502" w:type="dxa"/>
          </w:tcPr>
          <w:p w14:paraId="2DD72F8A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Легковесный модуль защиты информации для </w:t>
            </w:r>
            <w:r w:rsidRPr="00B853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Ethernet</w:t>
            </w: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</w:t>
            </w:r>
          </w:p>
        </w:tc>
        <w:tc>
          <w:tcPr>
            <w:tcW w:w="2263" w:type="dxa"/>
          </w:tcPr>
          <w:p w14:paraId="3347992D" w14:textId="6B3C95EC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</w:tr>
      <w:tr w:rsidR="00B85330" w:rsidRPr="00B85330" w14:paraId="61AFD220" w14:textId="77777777" w:rsidTr="00B85330">
        <w:tc>
          <w:tcPr>
            <w:tcW w:w="8502" w:type="dxa"/>
          </w:tcPr>
          <w:p w14:paraId="1CA42201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Защищённая компьютерная сеть</w:t>
            </w:r>
          </w:p>
        </w:tc>
        <w:tc>
          <w:tcPr>
            <w:tcW w:w="2263" w:type="dxa"/>
          </w:tcPr>
          <w:p w14:paraId="5FB94598" w14:textId="0E505E32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 xml:space="preserve">Поликарпов </w:t>
            </w:r>
            <w:proofErr w:type="gramStart"/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С.В.</w:t>
            </w:r>
            <w:proofErr w:type="gramEnd"/>
          </w:p>
        </w:tc>
      </w:tr>
      <w:tr w:rsidR="00B85330" w:rsidRPr="00B85330" w14:paraId="7BAA84AC" w14:textId="77777777" w:rsidTr="00B85330">
        <w:tc>
          <w:tcPr>
            <w:tcW w:w="8502" w:type="dxa"/>
          </w:tcPr>
          <w:p w14:paraId="311D03C5" w14:textId="77777777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Радиорелейная система передачи конфиденциальной информации</w:t>
            </w:r>
          </w:p>
        </w:tc>
        <w:tc>
          <w:tcPr>
            <w:tcW w:w="2263" w:type="dxa"/>
          </w:tcPr>
          <w:p w14:paraId="412676DB" w14:textId="3C3A6786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Помазанов А.В.</w:t>
            </w:r>
          </w:p>
        </w:tc>
      </w:tr>
      <w:tr w:rsidR="00B85330" w:rsidRPr="00B85330" w14:paraId="3326BDB1" w14:textId="77777777" w:rsidTr="00B85330">
        <w:tc>
          <w:tcPr>
            <w:tcW w:w="8502" w:type="dxa"/>
          </w:tcPr>
          <w:p w14:paraId="57B0C7DF" w14:textId="0AC02D8F" w:rsidR="00B85330" w:rsidRPr="00B85330" w:rsidRDefault="00B85330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Защищённая</w:t>
            </w:r>
            <w:r w:rsidR="0039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информационная сеть</w:t>
            </w:r>
            <w:r w:rsidR="0039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330">
              <w:rPr>
                <w:rFonts w:ascii="Times New Roman" w:hAnsi="Times New Roman" w:cs="Times New Roman"/>
                <w:sz w:val="24"/>
                <w:szCs w:val="24"/>
              </w:rPr>
              <w:t>робототехнического комплекса</w:t>
            </w:r>
            <w:r w:rsidR="00391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3" w:type="dxa"/>
          </w:tcPr>
          <w:p w14:paraId="33F0ACED" w14:textId="27A264D6" w:rsidR="00B85330" w:rsidRPr="00B85330" w:rsidRDefault="00391B7F" w:rsidP="00391B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B7F">
              <w:rPr>
                <w:rFonts w:ascii="Times New Roman" w:hAnsi="Times New Roman" w:cs="Times New Roman"/>
                <w:sz w:val="24"/>
                <w:szCs w:val="24"/>
              </w:rPr>
              <w:t xml:space="preserve">к.т.н., доцент </w:t>
            </w:r>
            <w:r w:rsidR="00B85330" w:rsidRPr="00B85330">
              <w:rPr>
                <w:rFonts w:ascii="Times New Roman" w:hAnsi="Times New Roman" w:cs="Times New Roman"/>
                <w:sz w:val="24"/>
                <w:szCs w:val="24"/>
              </w:rPr>
              <w:t>Ховансков С.А.</w:t>
            </w:r>
          </w:p>
        </w:tc>
      </w:tr>
    </w:tbl>
    <w:p w14:paraId="4CFC4316" w14:textId="77777777" w:rsidR="00CE0038" w:rsidRPr="00CE0038" w:rsidRDefault="00CE0038" w:rsidP="00391B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CE0038" w:rsidRPr="00CE0038" w:rsidSect="00391B7F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497F20" w14:textId="77777777" w:rsidR="009E7427" w:rsidRDefault="009E7427" w:rsidP="00155B4B">
      <w:pPr>
        <w:spacing w:after="0" w:line="240" w:lineRule="auto"/>
      </w:pPr>
      <w:r>
        <w:separator/>
      </w:r>
    </w:p>
  </w:endnote>
  <w:endnote w:type="continuationSeparator" w:id="0">
    <w:p w14:paraId="1DF25021" w14:textId="77777777" w:rsidR="009E7427" w:rsidRDefault="009E7427" w:rsidP="00155B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947FD8" w14:textId="77777777" w:rsidR="009E7427" w:rsidRDefault="009E7427" w:rsidP="00155B4B">
      <w:pPr>
        <w:spacing w:after="0" w:line="240" w:lineRule="auto"/>
      </w:pPr>
      <w:r>
        <w:separator/>
      </w:r>
    </w:p>
  </w:footnote>
  <w:footnote w:type="continuationSeparator" w:id="0">
    <w:p w14:paraId="585EB54D" w14:textId="77777777" w:rsidR="009E7427" w:rsidRDefault="009E7427" w:rsidP="00155B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6FD"/>
    <w:rsid w:val="00121063"/>
    <w:rsid w:val="00155B4B"/>
    <w:rsid w:val="0017293B"/>
    <w:rsid w:val="001B2BF4"/>
    <w:rsid w:val="00234D26"/>
    <w:rsid w:val="003462CA"/>
    <w:rsid w:val="00391B7F"/>
    <w:rsid w:val="003E4F04"/>
    <w:rsid w:val="00436A3A"/>
    <w:rsid w:val="005D2CB7"/>
    <w:rsid w:val="00806642"/>
    <w:rsid w:val="00852425"/>
    <w:rsid w:val="00853D1E"/>
    <w:rsid w:val="00897FE0"/>
    <w:rsid w:val="008A7C4B"/>
    <w:rsid w:val="00941C6E"/>
    <w:rsid w:val="009A7B49"/>
    <w:rsid w:val="009D1A13"/>
    <w:rsid w:val="009E7427"/>
    <w:rsid w:val="00A20FBF"/>
    <w:rsid w:val="00B17033"/>
    <w:rsid w:val="00B85330"/>
    <w:rsid w:val="00C16093"/>
    <w:rsid w:val="00CE0038"/>
    <w:rsid w:val="00CE4159"/>
    <w:rsid w:val="00D45AFE"/>
    <w:rsid w:val="00D657FC"/>
    <w:rsid w:val="00E516FD"/>
    <w:rsid w:val="00EA215C"/>
    <w:rsid w:val="00EC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EE382"/>
  <w15:chartTrackingRefBased/>
  <w15:docId w15:val="{F08F8A5F-E294-4B1A-899C-04E3FD8C7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6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5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55B4B"/>
  </w:style>
  <w:style w:type="paragraph" w:styleId="a6">
    <w:name w:val="footer"/>
    <w:basedOn w:val="a"/>
    <w:link w:val="a7"/>
    <w:uiPriority w:val="99"/>
    <w:unhideWhenUsed/>
    <w:rsid w:val="00155B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55B4B"/>
  </w:style>
  <w:style w:type="paragraph" w:styleId="a8">
    <w:name w:val="Balloon Text"/>
    <w:basedOn w:val="a"/>
    <w:link w:val="a9"/>
    <w:uiPriority w:val="99"/>
    <w:semiHidden/>
    <w:unhideWhenUsed/>
    <w:rsid w:val="0094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Топилина</dc:creator>
  <cp:keywords/>
  <dc:description/>
  <cp:lastModifiedBy>Sergey Balabaev</cp:lastModifiedBy>
  <cp:revision>22</cp:revision>
  <cp:lastPrinted>2019-06-18T17:46:00Z</cp:lastPrinted>
  <dcterms:created xsi:type="dcterms:W3CDTF">2019-06-07T05:38:00Z</dcterms:created>
  <dcterms:modified xsi:type="dcterms:W3CDTF">2019-08-05T16:22:00Z</dcterms:modified>
</cp:coreProperties>
</file>