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86" w:rsidRPr="00856A86" w:rsidRDefault="00856A86" w:rsidP="00856A86">
      <w:pPr>
        <w:ind w:left="-567" w:right="-143"/>
        <w:jc w:val="center"/>
      </w:pPr>
      <w:r w:rsidRPr="00856A86">
        <w:rPr>
          <w:noProof/>
        </w:rPr>
        <w:drawing>
          <wp:inline distT="0" distB="0" distL="0" distR="0" wp14:anchorId="4538BC10" wp14:editId="2C93983E">
            <wp:extent cx="495300" cy="333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86" w:rsidRPr="003B4DDD" w:rsidRDefault="00856A86" w:rsidP="00856A86">
      <w:pPr>
        <w:keepNext/>
        <w:ind w:left="-567" w:right="-143"/>
        <w:jc w:val="center"/>
        <w:outlineLvl w:val="0"/>
        <w:rPr>
          <w:rFonts w:eastAsia="Times New Roman"/>
          <w:sz w:val="20"/>
          <w:szCs w:val="20"/>
        </w:rPr>
      </w:pPr>
      <w:r w:rsidRPr="003B4DDD">
        <w:rPr>
          <w:rFonts w:eastAsia="Times New Roman"/>
          <w:noProof/>
          <w:sz w:val="20"/>
          <w:szCs w:val="20"/>
        </w:rPr>
        <w:t>МИНОБРНАУКИ РОССИИ</w:t>
      </w:r>
    </w:p>
    <w:p w:rsidR="00856A86" w:rsidRPr="003B4DDD" w:rsidRDefault="00856A86" w:rsidP="00856A86">
      <w:pPr>
        <w:keepNext/>
        <w:ind w:left="-567" w:right="-143"/>
        <w:jc w:val="center"/>
        <w:outlineLvl w:val="1"/>
        <w:rPr>
          <w:bCs/>
          <w:iCs/>
          <w:sz w:val="24"/>
        </w:rPr>
      </w:pPr>
      <w:r w:rsidRPr="003B4DDD">
        <w:rPr>
          <w:bCs/>
          <w:iCs/>
          <w:sz w:val="24"/>
        </w:rPr>
        <w:t>Федеральное государственное бюджетное</w:t>
      </w:r>
    </w:p>
    <w:p w:rsidR="00856A86" w:rsidRPr="003B4DDD" w:rsidRDefault="00856A86" w:rsidP="00856A86">
      <w:pPr>
        <w:keepNext/>
        <w:ind w:left="-567" w:right="-143"/>
        <w:jc w:val="center"/>
        <w:outlineLvl w:val="1"/>
        <w:rPr>
          <w:bCs/>
          <w:iCs/>
          <w:sz w:val="24"/>
        </w:rPr>
      </w:pPr>
      <w:r w:rsidRPr="003B4DDD">
        <w:rPr>
          <w:bCs/>
          <w:iCs/>
          <w:sz w:val="24"/>
        </w:rPr>
        <w:t>образовательное учреждение высшего образования</w:t>
      </w:r>
    </w:p>
    <w:p w:rsidR="00856A86" w:rsidRPr="003B4DDD" w:rsidRDefault="00856A86" w:rsidP="00856A86">
      <w:pPr>
        <w:ind w:left="-567" w:right="-143" w:firstLine="100"/>
        <w:jc w:val="center"/>
        <w:rPr>
          <w:b/>
          <w:bCs/>
          <w:sz w:val="24"/>
        </w:rPr>
      </w:pPr>
      <w:r w:rsidRPr="003B4DDD">
        <w:rPr>
          <w:b/>
          <w:bCs/>
          <w:sz w:val="24"/>
        </w:rPr>
        <w:t>«Челябинский государственный университет»</w:t>
      </w:r>
    </w:p>
    <w:p w:rsidR="00856A86" w:rsidRPr="003B4DDD" w:rsidRDefault="00856A86" w:rsidP="00856A86">
      <w:pPr>
        <w:ind w:left="-567" w:right="-143"/>
        <w:jc w:val="center"/>
        <w:rPr>
          <w:b/>
          <w:sz w:val="26"/>
          <w:szCs w:val="26"/>
        </w:rPr>
      </w:pPr>
      <w:r w:rsidRPr="003B4DDD">
        <w:rPr>
          <w:b/>
          <w:sz w:val="24"/>
        </w:rPr>
        <w:t>(ФГБОУ ВО «</w:t>
      </w:r>
      <w:proofErr w:type="spellStart"/>
      <w:r w:rsidRPr="003B4DDD">
        <w:rPr>
          <w:b/>
          <w:sz w:val="24"/>
        </w:rPr>
        <w:t>ЧелГУ</w:t>
      </w:r>
      <w:proofErr w:type="spellEnd"/>
      <w:r w:rsidRPr="003B4DDD">
        <w:rPr>
          <w:b/>
          <w:sz w:val="24"/>
        </w:rPr>
        <w:t>»)</w:t>
      </w:r>
    </w:p>
    <w:p w:rsidR="00890B83" w:rsidRDefault="00890B83" w:rsidP="00214708">
      <w:pPr>
        <w:ind w:left="-567" w:right="-143" w:firstLine="567"/>
      </w:pPr>
    </w:p>
    <w:p w:rsidR="008E437A" w:rsidRPr="007016B9" w:rsidRDefault="007016B9" w:rsidP="00214708">
      <w:pPr>
        <w:ind w:left="-567" w:right="-143"/>
        <w:jc w:val="center"/>
      </w:pPr>
      <w:r>
        <w:rPr>
          <w:b/>
          <w:bCs/>
          <w:lang w:val="en-US"/>
        </w:rPr>
        <w:t>XVII</w:t>
      </w:r>
      <w:r w:rsidRPr="007016B9">
        <w:rPr>
          <w:b/>
          <w:bCs/>
        </w:rPr>
        <w:t xml:space="preserve"> </w:t>
      </w:r>
      <w:r>
        <w:rPr>
          <w:b/>
          <w:bCs/>
        </w:rPr>
        <w:t>Всероссийская научно-практическая конференция студентов, аспирантов и молодых ученых «Безопасность информационного пространства»</w:t>
      </w:r>
    </w:p>
    <w:p w:rsidR="007016B9" w:rsidRDefault="007016B9" w:rsidP="00214708">
      <w:pPr>
        <w:ind w:left="-567" w:right="-143"/>
        <w:jc w:val="center"/>
        <w:rPr>
          <w:i/>
          <w:iCs/>
        </w:rPr>
      </w:pPr>
      <w:bookmarkStart w:id="0" w:name="_GoBack"/>
      <w:r>
        <w:rPr>
          <w:i/>
          <w:iCs/>
        </w:rPr>
        <w:t>29 – 30 ноября 2018 г.</w:t>
      </w:r>
      <w:bookmarkEnd w:id="0"/>
      <w:r>
        <w:rPr>
          <w:i/>
          <w:iCs/>
        </w:rPr>
        <w:t>, г. Челябинск</w:t>
      </w:r>
    </w:p>
    <w:p w:rsidR="007016B9" w:rsidRDefault="007016B9" w:rsidP="00214708">
      <w:pPr>
        <w:ind w:left="-567" w:right="-143" w:firstLine="567"/>
        <w:jc w:val="right"/>
        <w:rPr>
          <w:iCs/>
        </w:rPr>
      </w:pPr>
    </w:p>
    <w:p w:rsidR="008E437A" w:rsidRPr="007016B9" w:rsidRDefault="007016B9" w:rsidP="00214708">
      <w:pPr>
        <w:ind w:left="-567" w:right="-143" w:firstLine="567"/>
        <w:jc w:val="right"/>
      </w:pPr>
      <w:r w:rsidRPr="007016B9">
        <w:rPr>
          <w:iCs/>
        </w:rPr>
        <w:t xml:space="preserve">ПЕРВОЕ ИНФОРМАЦИОННОЕ СООБЩЕНИЕ </w:t>
      </w:r>
    </w:p>
    <w:p w:rsidR="007016B9" w:rsidRPr="00C8548E" w:rsidRDefault="007016B9" w:rsidP="00214708">
      <w:pPr>
        <w:ind w:left="-567" w:right="-143" w:firstLine="567"/>
        <w:rPr>
          <w:sz w:val="14"/>
        </w:rPr>
      </w:pPr>
    </w:p>
    <w:p w:rsidR="008E437A" w:rsidRPr="008E437A" w:rsidRDefault="00C82DAF" w:rsidP="00214708">
      <w:pPr>
        <w:ind w:left="-567" w:right="-143" w:firstLine="567"/>
        <w:jc w:val="both"/>
      </w:pPr>
      <w:r w:rsidRPr="00C82DAF">
        <w:t>Федеральная служба по техническому и экспортному контролю РФ</w:t>
      </w:r>
      <w:r>
        <w:t>,</w:t>
      </w:r>
      <w:r w:rsidRPr="00C82DAF">
        <w:t xml:space="preserve"> Координационный совет по подготовке (переподготовке)</w:t>
      </w:r>
      <w:r>
        <w:t xml:space="preserve"> и</w:t>
      </w:r>
      <w:r w:rsidRPr="00C82DAF">
        <w:t xml:space="preserve"> повышению квалификации кадров в области защиты информации в Уральском федеральном округе</w:t>
      </w:r>
      <w:r>
        <w:t xml:space="preserve"> </w:t>
      </w:r>
      <w:r w:rsidR="00645AA0">
        <w:t xml:space="preserve">ежегодно проводят конференцию «Безопасность информационного пространства». </w:t>
      </w:r>
      <w:r w:rsidR="00645AA0" w:rsidRPr="00645AA0">
        <w:t xml:space="preserve">Традиционно конференция проводится на базе вузов </w:t>
      </w:r>
      <w:proofErr w:type="spellStart"/>
      <w:r w:rsidR="00645AA0" w:rsidRPr="00645AA0">
        <w:t>УрФО</w:t>
      </w:r>
      <w:proofErr w:type="spellEnd"/>
      <w:r w:rsidR="00645AA0" w:rsidRPr="00645AA0">
        <w:t xml:space="preserve">, </w:t>
      </w:r>
      <w:r w:rsidR="00C51E58">
        <w:t>занимающихся подготовкой</w:t>
      </w:r>
      <w:r w:rsidR="00645AA0" w:rsidRPr="00645AA0">
        <w:t xml:space="preserve"> специалистов по информационной безопасности. </w:t>
      </w:r>
      <w:r w:rsidR="0033214C">
        <w:rPr>
          <w:b/>
          <w:bCs/>
          <w:lang w:val="en-US"/>
        </w:rPr>
        <w:t>X</w:t>
      </w:r>
      <w:r w:rsidR="0033214C" w:rsidRPr="00C82DAF">
        <w:rPr>
          <w:b/>
          <w:bCs/>
        </w:rPr>
        <w:t>VII Всероссийск</w:t>
      </w:r>
      <w:r w:rsidR="0033214C">
        <w:rPr>
          <w:b/>
          <w:bCs/>
        </w:rPr>
        <w:t>ая</w:t>
      </w:r>
      <w:r w:rsidR="0033214C" w:rsidRPr="00C82DAF">
        <w:rPr>
          <w:b/>
          <w:bCs/>
        </w:rPr>
        <w:t xml:space="preserve"> научно-практическ</w:t>
      </w:r>
      <w:r w:rsidR="0033214C">
        <w:rPr>
          <w:b/>
          <w:bCs/>
        </w:rPr>
        <w:t>ая</w:t>
      </w:r>
      <w:r w:rsidR="0033214C" w:rsidRPr="00C82DAF">
        <w:rPr>
          <w:b/>
          <w:bCs/>
        </w:rPr>
        <w:t xml:space="preserve"> конференци</w:t>
      </w:r>
      <w:r w:rsidR="0033214C">
        <w:rPr>
          <w:b/>
          <w:bCs/>
        </w:rPr>
        <w:t>я</w:t>
      </w:r>
      <w:r w:rsidR="0033214C" w:rsidRPr="00C82DAF">
        <w:rPr>
          <w:b/>
          <w:bCs/>
        </w:rPr>
        <w:t xml:space="preserve"> студентов, аспирантов и</w:t>
      </w:r>
      <w:r w:rsidR="0033214C">
        <w:rPr>
          <w:b/>
          <w:bCs/>
        </w:rPr>
        <w:t xml:space="preserve"> </w:t>
      </w:r>
      <w:r w:rsidR="0033214C" w:rsidRPr="00C82DAF">
        <w:rPr>
          <w:b/>
          <w:bCs/>
        </w:rPr>
        <w:t>молодых ученых «Безопасность информационного пространства»</w:t>
      </w:r>
      <w:r w:rsidR="0033214C">
        <w:rPr>
          <w:b/>
          <w:bCs/>
        </w:rPr>
        <w:t xml:space="preserve"> </w:t>
      </w:r>
      <w:r w:rsidR="0033214C" w:rsidRPr="008E437A">
        <w:t xml:space="preserve">пройдет </w:t>
      </w:r>
      <w:r w:rsidR="0033214C" w:rsidRPr="008E437A">
        <w:rPr>
          <w:b/>
          <w:bCs/>
        </w:rPr>
        <w:t xml:space="preserve">с </w:t>
      </w:r>
      <w:r w:rsidR="0033214C">
        <w:rPr>
          <w:b/>
          <w:bCs/>
        </w:rPr>
        <w:t xml:space="preserve">29 </w:t>
      </w:r>
      <w:r w:rsidR="0033214C" w:rsidRPr="008E437A">
        <w:rPr>
          <w:b/>
          <w:bCs/>
        </w:rPr>
        <w:t xml:space="preserve">по </w:t>
      </w:r>
      <w:r w:rsidR="0033214C">
        <w:rPr>
          <w:b/>
          <w:bCs/>
        </w:rPr>
        <w:t>30</w:t>
      </w:r>
      <w:r w:rsidR="0033214C" w:rsidRPr="008E437A">
        <w:rPr>
          <w:b/>
          <w:bCs/>
        </w:rPr>
        <w:t xml:space="preserve"> </w:t>
      </w:r>
      <w:r w:rsidR="0033214C">
        <w:rPr>
          <w:b/>
          <w:bCs/>
        </w:rPr>
        <w:t>ноября</w:t>
      </w:r>
      <w:r w:rsidR="0033214C" w:rsidRPr="008E437A">
        <w:rPr>
          <w:b/>
          <w:bCs/>
        </w:rPr>
        <w:t xml:space="preserve"> 2018 г. </w:t>
      </w:r>
      <w:r w:rsidR="0033214C">
        <w:t>в Челябинском государственном университете, г. Челябинск, ул. </w:t>
      </w:r>
      <w:proofErr w:type="spellStart"/>
      <w:r w:rsidR="0033214C">
        <w:t>Бр</w:t>
      </w:r>
      <w:proofErr w:type="spellEnd"/>
      <w:r w:rsidR="0033214C">
        <w:t>. Кашириных, 129</w:t>
      </w:r>
      <w:r w:rsidR="0033214C" w:rsidRPr="008E437A">
        <w:t>.</w:t>
      </w:r>
      <w:r w:rsidR="008E437A" w:rsidRPr="008E437A">
        <w:t xml:space="preserve"> </w:t>
      </w:r>
    </w:p>
    <w:p w:rsidR="008E437A" w:rsidRPr="008E437A" w:rsidRDefault="008E437A" w:rsidP="00214708">
      <w:pPr>
        <w:ind w:left="-567" w:right="-143" w:firstLine="567"/>
      </w:pPr>
      <w:r w:rsidRPr="008E437A">
        <w:t xml:space="preserve">Основные направления работы конференции: </w:t>
      </w:r>
    </w:p>
    <w:p w:rsidR="008E437A" w:rsidRPr="008E437A" w:rsidRDefault="008E437A" w:rsidP="00214708">
      <w:pPr>
        <w:ind w:left="-567" w:right="-143" w:firstLine="567"/>
      </w:pPr>
      <w:r w:rsidRPr="008E437A">
        <w:t xml:space="preserve">1) </w:t>
      </w:r>
      <w:r w:rsidR="00C82DAF" w:rsidRPr="00C82DAF">
        <w:t>Программно-аппаратные средства защиты информационных систем</w:t>
      </w:r>
      <w:r w:rsidRPr="008E437A">
        <w:t xml:space="preserve">; </w:t>
      </w:r>
    </w:p>
    <w:p w:rsidR="008E437A" w:rsidRPr="008E437A" w:rsidRDefault="008E437A" w:rsidP="00214708">
      <w:pPr>
        <w:ind w:left="-567" w:right="-143" w:firstLine="567"/>
      </w:pPr>
      <w:r w:rsidRPr="008E437A">
        <w:t xml:space="preserve">2) </w:t>
      </w:r>
      <w:r w:rsidR="00BF0676" w:rsidRPr="00C82DAF">
        <w:t>Технические средства защиты информации</w:t>
      </w:r>
      <w:r w:rsidR="00BF0676">
        <w:t>;</w:t>
      </w:r>
    </w:p>
    <w:p w:rsidR="008E437A" w:rsidRPr="008E437A" w:rsidRDefault="008E437A" w:rsidP="00214708">
      <w:pPr>
        <w:ind w:left="-567" w:right="-143" w:firstLine="567"/>
      </w:pPr>
      <w:r w:rsidRPr="008E437A">
        <w:t xml:space="preserve">3) </w:t>
      </w:r>
      <w:r w:rsidR="00BF0676">
        <w:t>О</w:t>
      </w:r>
      <w:r w:rsidR="00BF0676" w:rsidRPr="00BF0676">
        <w:t>рганизационные, правовые, гуманитарные и социальные аспекты обеспечения информационной безопасности</w:t>
      </w:r>
      <w:r w:rsidR="00BF0676">
        <w:t>.</w:t>
      </w:r>
    </w:p>
    <w:p w:rsidR="002253A2" w:rsidRDefault="00C82DAF" w:rsidP="008804F9">
      <w:pPr>
        <w:ind w:left="-567" w:right="-143" w:firstLine="567"/>
        <w:jc w:val="both"/>
      </w:pPr>
      <w:r w:rsidRPr="00C82DAF">
        <w:t>Для участия в конференции приглашаются студенты, аспиранты, молодые ученые и преподаватели, выполняющие исследования и прикладные разработки в области информационной безопасности, включая фундаментальные, технологические и</w:t>
      </w:r>
      <w:r w:rsidR="00214708">
        <w:t> </w:t>
      </w:r>
      <w:r w:rsidRPr="00C82DAF">
        <w:t xml:space="preserve">правовые </w:t>
      </w:r>
      <w:r w:rsidR="00A4186B">
        <w:t xml:space="preserve">и иные </w:t>
      </w:r>
      <w:r w:rsidRPr="00C82DAF">
        <w:t>аспекты.</w:t>
      </w:r>
      <w:r>
        <w:t xml:space="preserve"> </w:t>
      </w:r>
      <w:r w:rsidR="002253A2" w:rsidRPr="002253A2">
        <w:t xml:space="preserve">Участие в конференции бесплатное. </w:t>
      </w:r>
      <w:r w:rsidR="002253A2">
        <w:t>Планируется две формы участия</w:t>
      </w:r>
      <w:r w:rsidR="00A4186B">
        <w:t xml:space="preserve"> </w:t>
      </w:r>
      <w:r w:rsidR="002253A2">
        <w:t xml:space="preserve">– очная и заочная. </w:t>
      </w:r>
      <w:r w:rsidR="002253A2" w:rsidRPr="002253A2">
        <w:t>Проживание</w:t>
      </w:r>
      <w:r w:rsidR="002253A2">
        <w:t>, п</w:t>
      </w:r>
      <w:r w:rsidR="002253A2" w:rsidRPr="002253A2">
        <w:t xml:space="preserve">роезд и командировочные расходы производятся за счет командирующей организации. </w:t>
      </w:r>
      <w:r w:rsidR="008E437A" w:rsidRPr="008E437A">
        <w:t xml:space="preserve">Для участия </w:t>
      </w:r>
      <w:r w:rsidRPr="008E437A">
        <w:t xml:space="preserve">необходимо не позднее </w:t>
      </w:r>
      <w:r w:rsidRPr="00E34150">
        <w:rPr>
          <w:b/>
        </w:rPr>
        <w:t>2</w:t>
      </w:r>
      <w:r w:rsidR="00E34150" w:rsidRPr="00E34150">
        <w:rPr>
          <w:b/>
        </w:rPr>
        <w:t>0</w:t>
      </w:r>
      <w:r w:rsidRPr="00E34150">
        <w:rPr>
          <w:b/>
        </w:rPr>
        <w:t xml:space="preserve"> </w:t>
      </w:r>
      <w:r w:rsidR="00E34150" w:rsidRPr="00E34150">
        <w:rPr>
          <w:b/>
        </w:rPr>
        <w:t>мая</w:t>
      </w:r>
      <w:r w:rsidRPr="00E34150">
        <w:rPr>
          <w:b/>
        </w:rPr>
        <w:t xml:space="preserve"> 201</w:t>
      </w:r>
      <w:r w:rsidR="00E34150" w:rsidRPr="00E34150">
        <w:rPr>
          <w:b/>
        </w:rPr>
        <w:t>8</w:t>
      </w:r>
      <w:r w:rsidRPr="00E34150">
        <w:rPr>
          <w:b/>
        </w:rPr>
        <w:t xml:space="preserve"> г.</w:t>
      </w:r>
      <w:r w:rsidRPr="008E437A">
        <w:t xml:space="preserve"> заполнить регистрационную форму на сайте</w:t>
      </w:r>
      <w:r w:rsidR="00E34150">
        <w:t xml:space="preserve"> </w:t>
      </w:r>
      <w:hyperlink r:id="rId5" w:history="1">
        <w:r w:rsidR="00E34150" w:rsidRPr="00C7583E">
          <w:rPr>
            <w:rStyle w:val="a7"/>
          </w:rPr>
          <w:t>http://</w:t>
        </w:r>
        <w:proofErr w:type="spellStart"/>
        <w:r w:rsidR="00E34150" w:rsidRPr="00C7583E">
          <w:rPr>
            <w:rStyle w:val="a7"/>
            <w:lang w:val="en-US"/>
          </w:rPr>
          <w:t>cib</w:t>
        </w:r>
        <w:proofErr w:type="spellEnd"/>
        <w:r w:rsidR="00E34150" w:rsidRPr="00C7583E">
          <w:rPr>
            <w:rStyle w:val="a7"/>
          </w:rPr>
          <w:t>.</w:t>
        </w:r>
        <w:proofErr w:type="spellStart"/>
        <w:r w:rsidR="00E34150" w:rsidRPr="00C7583E">
          <w:rPr>
            <w:rStyle w:val="a7"/>
            <w:lang w:val="en-US"/>
          </w:rPr>
          <w:t>csu</w:t>
        </w:r>
        <w:proofErr w:type="spellEnd"/>
        <w:r w:rsidR="00E34150" w:rsidRPr="00C7583E">
          <w:rPr>
            <w:rStyle w:val="a7"/>
          </w:rPr>
          <w:t>.</w:t>
        </w:r>
        <w:proofErr w:type="spellStart"/>
        <w:r w:rsidR="00E34150" w:rsidRPr="00C7583E">
          <w:rPr>
            <w:rStyle w:val="a7"/>
          </w:rPr>
          <w:t>ru</w:t>
        </w:r>
        <w:proofErr w:type="spellEnd"/>
      </w:hyperlink>
      <w:r w:rsidR="00E34150">
        <w:t xml:space="preserve">. </w:t>
      </w:r>
    </w:p>
    <w:p w:rsidR="008804F9" w:rsidRDefault="002253A2" w:rsidP="008804F9">
      <w:pPr>
        <w:ind w:left="-567" w:right="-143" w:firstLine="567"/>
        <w:jc w:val="both"/>
      </w:pPr>
      <w:r w:rsidRPr="002253A2">
        <w:t>Сборник материалов конференции планируется издать в январе 201</w:t>
      </w:r>
      <w:r>
        <w:t>9</w:t>
      </w:r>
      <w:r w:rsidRPr="002253A2">
        <w:t xml:space="preserve"> года</w:t>
      </w:r>
      <w:r>
        <w:t xml:space="preserve">. </w:t>
      </w:r>
      <w:r w:rsidR="008804F9">
        <w:t xml:space="preserve">Для публикации </w:t>
      </w:r>
      <w:r>
        <w:t>материалы</w:t>
      </w:r>
      <w:r w:rsidR="008804F9">
        <w:t xml:space="preserve"> необходимо оформить в соответствии с требованиями (Приложение 1) и </w:t>
      </w:r>
      <w:r>
        <w:t>загрузить на сайт конференции</w:t>
      </w:r>
      <w:r w:rsidR="008804F9">
        <w:t xml:space="preserve"> в срок до </w:t>
      </w:r>
      <w:r w:rsidRPr="002253A2">
        <w:rPr>
          <w:b/>
        </w:rPr>
        <w:t>01 октября 2018 г.</w:t>
      </w:r>
      <w:r w:rsidR="008804F9">
        <w:t xml:space="preserve"> К</w:t>
      </w:r>
      <w:r>
        <w:t> </w:t>
      </w:r>
      <w:r w:rsidR="008804F9">
        <w:t xml:space="preserve">материалам доклада следует </w:t>
      </w:r>
      <w:r w:rsidR="008804F9" w:rsidRPr="00C8356F">
        <w:t>приложить сопроводительное письмо</w:t>
      </w:r>
      <w:r w:rsidR="008804F9">
        <w:t xml:space="preserve"> организации с</w:t>
      </w:r>
      <w:r w:rsidR="00A4186B">
        <w:t> </w:t>
      </w:r>
      <w:r w:rsidR="008804F9">
        <w:t>рекомендацией к опубликованию</w:t>
      </w:r>
      <w:r>
        <w:t xml:space="preserve"> и </w:t>
      </w:r>
      <w:r w:rsidRPr="00E34150">
        <w:t>экспертное заключение</w:t>
      </w:r>
      <w:r w:rsidR="008804F9">
        <w:t xml:space="preserve">. </w:t>
      </w:r>
      <w:r w:rsidR="00A4186B">
        <w:t xml:space="preserve">По итогам конференции авторам лучших докладов будет предоставлена возможность </w:t>
      </w:r>
      <w:r w:rsidR="00A4186B" w:rsidRPr="0058614A">
        <w:rPr>
          <w:b/>
        </w:rPr>
        <w:t>бесплатно</w:t>
      </w:r>
      <w:r w:rsidR="00A4186B">
        <w:t xml:space="preserve"> опубликовать результаты своего исследования в Челябинском физико-математическом журнале, входящем в список ВАК, либо других научных журналах соответствующих научных направлений.</w:t>
      </w:r>
    </w:p>
    <w:p w:rsidR="008E437A" w:rsidRPr="008E437A" w:rsidRDefault="008E437A" w:rsidP="00214708">
      <w:pPr>
        <w:ind w:left="-567" w:right="-143" w:firstLine="567"/>
      </w:pPr>
      <w:r w:rsidRPr="008E437A">
        <w:rPr>
          <w:b/>
          <w:bCs/>
        </w:rPr>
        <w:t xml:space="preserve">Адрес оргкомитета: </w:t>
      </w:r>
      <w:r w:rsidR="000C235E">
        <w:rPr>
          <w:i/>
          <w:iCs/>
        </w:rPr>
        <w:t>454001</w:t>
      </w:r>
      <w:r w:rsidRPr="008E437A">
        <w:rPr>
          <w:i/>
          <w:iCs/>
        </w:rPr>
        <w:t xml:space="preserve">, г. </w:t>
      </w:r>
      <w:r w:rsidR="000C235E">
        <w:rPr>
          <w:i/>
          <w:iCs/>
        </w:rPr>
        <w:t>Челябинск</w:t>
      </w:r>
      <w:r w:rsidRPr="008E437A">
        <w:rPr>
          <w:i/>
          <w:iCs/>
        </w:rPr>
        <w:t xml:space="preserve">, ул. </w:t>
      </w:r>
      <w:proofErr w:type="spellStart"/>
      <w:r w:rsidR="000C235E">
        <w:rPr>
          <w:i/>
          <w:iCs/>
        </w:rPr>
        <w:t>Бр</w:t>
      </w:r>
      <w:proofErr w:type="spellEnd"/>
      <w:r w:rsidR="000C235E">
        <w:rPr>
          <w:i/>
          <w:iCs/>
        </w:rPr>
        <w:t>. Кашириных, 129</w:t>
      </w:r>
      <w:r w:rsidRPr="008E437A">
        <w:rPr>
          <w:i/>
          <w:iCs/>
        </w:rPr>
        <w:t xml:space="preserve">, </w:t>
      </w:r>
    </w:p>
    <w:p w:rsidR="008E437A" w:rsidRDefault="000C235E" w:rsidP="00214708">
      <w:pPr>
        <w:ind w:left="-567" w:right="-143" w:firstLine="567"/>
        <w:rPr>
          <w:i/>
          <w:iCs/>
        </w:rPr>
      </w:pPr>
      <w:r>
        <w:rPr>
          <w:i/>
          <w:iCs/>
        </w:rPr>
        <w:t>ФГБОУ ВО «Челябинский государственный университет»</w:t>
      </w:r>
      <w:r w:rsidR="008E437A" w:rsidRPr="008E437A">
        <w:rPr>
          <w:i/>
          <w:iCs/>
        </w:rPr>
        <w:t xml:space="preserve">, </w:t>
      </w:r>
    </w:p>
    <w:p w:rsidR="000C235E" w:rsidRDefault="00DB72CC" w:rsidP="00214708">
      <w:pPr>
        <w:ind w:left="-567" w:right="-143" w:firstLine="567"/>
        <w:rPr>
          <w:lang w:val="en-US"/>
        </w:rPr>
      </w:pPr>
      <w:r>
        <w:rPr>
          <w:i/>
          <w:iCs/>
          <w:lang w:val="en-US"/>
        </w:rPr>
        <w:t>e</w:t>
      </w:r>
      <w:r w:rsidR="000C235E" w:rsidRPr="000C235E">
        <w:rPr>
          <w:i/>
          <w:iCs/>
          <w:lang w:val="en-US"/>
        </w:rPr>
        <w:t>-</w:t>
      </w:r>
      <w:r w:rsidR="000C235E" w:rsidRPr="008E437A">
        <w:rPr>
          <w:i/>
          <w:iCs/>
          <w:lang w:val="en-US"/>
        </w:rPr>
        <w:t>mail</w:t>
      </w:r>
      <w:r w:rsidR="000C235E" w:rsidRPr="00404396">
        <w:rPr>
          <w:i/>
          <w:iCs/>
          <w:lang w:val="en-US"/>
        </w:rPr>
        <w:t xml:space="preserve">: </w:t>
      </w:r>
      <w:r w:rsidR="000C235E" w:rsidRPr="00404396">
        <w:rPr>
          <w:lang w:val="en-US"/>
        </w:rPr>
        <w:t>cib@csu.ru,</w:t>
      </w:r>
      <w:r w:rsidR="000C235E" w:rsidRPr="000C235E">
        <w:rPr>
          <w:lang w:val="en-US"/>
        </w:rPr>
        <w:t xml:space="preserve"> </w:t>
      </w:r>
      <w:r>
        <w:rPr>
          <w:i/>
          <w:iCs/>
        </w:rPr>
        <w:t>са</w:t>
      </w:r>
      <w:r w:rsidR="000C235E" w:rsidRPr="008E437A">
        <w:rPr>
          <w:i/>
          <w:iCs/>
        </w:rPr>
        <w:t>йт</w:t>
      </w:r>
      <w:r w:rsidR="000C235E" w:rsidRPr="000C235E">
        <w:rPr>
          <w:i/>
          <w:iCs/>
          <w:lang w:val="en-US"/>
        </w:rPr>
        <w:t>:</w:t>
      </w:r>
      <w:r w:rsidR="000C235E" w:rsidRPr="000C235E">
        <w:rPr>
          <w:lang w:val="en-US"/>
        </w:rPr>
        <w:t xml:space="preserve"> </w:t>
      </w:r>
      <w:hyperlink r:id="rId6" w:history="1">
        <w:r w:rsidRPr="00C7583E">
          <w:rPr>
            <w:rStyle w:val="a7"/>
            <w:lang w:val="en-US"/>
          </w:rPr>
          <w:t>http://cib.csu.ru</w:t>
        </w:r>
      </w:hyperlink>
      <w:r w:rsidR="000C235E" w:rsidRPr="000C235E">
        <w:rPr>
          <w:lang w:val="en-US"/>
        </w:rPr>
        <w:t>.</w:t>
      </w:r>
    </w:p>
    <w:p w:rsidR="00720DEA" w:rsidRDefault="00720DEA" w:rsidP="00720DEA">
      <w:pPr>
        <w:ind w:left="-567" w:right="-143" w:firstLine="567"/>
        <w:rPr>
          <w:i/>
          <w:iCs/>
        </w:rPr>
      </w:pPr>
      <w:r>
        <w:rPr>
          <w:i/>
          <w:iCs/>
        </w:rPr>
        <w:t xml:space="preserve">Координатор оргкомитета: </w:t>
      </w:r>
      <w:proofErr w:type="spellStart"/>
      <w:r>
        <w:rPr>
          <w:i/>
          <w:iCs/>
        </w:rPr>
        <w:t>Сбродова</w:t>
      </w:r>
      <w:proofErr w:type="spellEnd"/>
      <w:r>
        <w:rPr>
          <w:i/>
          <w:iCs/>
        </w:rPr>
        <w:t xml:space="preserve"> Елена Александровна</w:t>
      </w:r>
    </w:p>
    <w:p w:rsidR="00720DEA" w:rsidRPr="00720DEA" w:rsidRDefault="00720DEA" w:rsidP="00720DEA">
      <w:pPr>
        <w:ind w:left="-567" w:right="-143" w:firstLine="567"/>
        <w:rPr>
          <w:i/>
          <w:iCs/>
        </w:rPr>
      </w:pPr>
      <w:r>
        <w:rPr>
          <w:i/>
          <w:iCs/>
        </w:rPr>
        <w:t>Тел. (351) 799-71-18</w:t>
      </w:r>
    </w:p>
    <w:p w:rsidR="00DB72CC" w:rsidRPr="00404396" w:rsidRDefault="00DB72CC" w:rsidP="00214708">
      <w:pPr>
        <w:ind w:left="-567" w:right="-143" w:firstLine="567"/>
        <w:rPr>
          <w:i/>
        </w:rPr>
      </w:pPr>
    </w:p>
    <w:p w:rsidR="005779E7" w:rsidRPr="00A4186B" w:rsidRDefault="005779E7" w:rsidP="00A4186B">
      <w:pPr>
        <w:pStyle w:val="Default"/>
        <w:jc w:val="right"/>
        <w:rPr>
          <w:sz w:val="28"/>
          <w:szCs w:val="23"/>
        </w:rPr>
      </w:pPr>
      <w:r w:rsidRPr="00A4186B">
        <w:rPr>
          <w:sz w:val="28"/>
          <w:szCs w:val="23"/>
        </w:rPr>
        <w:t xml:space="preserve">Приложение </w:t>
      </w:r>
      <w:r w:rsidR="00A4186B" w:rsidRPr="00A4186B">
        <w:rPr>
          <w:sz w:val="28"/>
          <w:szCs w:val="23"/>
        </w:rPr>
        <w:t>1</w:t>
      </w:r>
      <w:r w:rsidRPr="00A4186B">
        <w:rPr>
          <w:sz w:val="28"/>
          <w:szCs w:val="23"/>
        </w:rPr>
        <w:t xml:space="preserve"> </w:t>
      </w:r>
    </w:p>
    <w:p w:rsidR="005779E7" w:rsidRPr="00A4186B" w:rsidRDefault="005779E7" w:rsidP="00A4186B">
      <w:pPr>
        <w:ind w:left="-567" w:right="-143" w:firstLine="567"/>
        <w:jc w:val="center"/>
      </w:pPr>
      <w:r w:rsidRPr="00A4186B">
        <w:t>ТРЕБОВАНИЯ</w:t>
      </w:r>
    </w:p>
    <w:p w:rsidR="00F07E3F" w:rsidRPr="00A4186B" w:rsidRDefault="00F07E3F" w:rsidP="00F07E3F">
      <w:pPr>
        <w:ind w:left="-567" w:right="-143" w:firstLine="567"/>
        <w:jc w:val="center"/>
      </w:pPr>
      <w:r w:rsidRPr="00A4186B">
        <w:t>к оформлению докладов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1. Доклады (статьи) предоставляются в электронном виде, </w:t>
      </w:r>
      <w:r w:rsidRPr="00F07E3F">
        <w:t xml:space="preserve">объемом не более </w:t>
      </w:r>
      <w:r>
        <w:t>5</w:t>
      </w:r>
      <w:r w:rsidRPr="00F07E3F">
        <w:t xml:space="preserve"> полных страниц формата А4 (210 х 297 мм) печатного текста. Фор</w:t>
      </w:r>
      <w:r w:rsidRPr="00A4186B">
        <w:t xml:space="preserve">мат текста – </w:t>
      </w:r>
      <w:proofErr w:type="spellStart"/>
      <w:r w:rsidRPr="00A4186B">
        <w:t>Microsoft</w:t>
      </w:r>
      <w:proofErr w:type="spellEnd"/>
      <w:r w:rsidRPr="00A4186B">
        <w:t xml:space="preserve"> </w:t>
      </w:r>
      <w:proofErr w:type="spellStart"/>
      <w:r w:rsidRPr="00A4186B">
        <w:t>Word</w:t>
      </w:r>
      <w:proofErr w:type="spellEnd"/>
      <w:r w:rsidRPr="00A4186B">
        <w:t xml:space="preserve"> (*.</w:t>
      </w:r>
      <w:proofErr w:type="spellStart"/>
      <w:r w:rsidRPr="00A4186B">
        <w:t>doc</w:t>
      </w:r>
      <w:proofErr w:type="spellEnd"/>
      <w:r w:rsidRPr="00A4186B">
        <w:t>, *.</w:t>
      </w:r>
      <w:proofErr w:type="spellStart"/>
      <w:r w:rsidRPr="00A4186B">
        <w:t>docx</w:t>
      </w:r>
      <w:proofErr w:type="spellEnd"/>
      <w:r w:rsidRPr="00A4186B">
        <w:t xml:space="preserve">). Ориентация – книжная. Поля: 20 мм со всех сторон. Шрифт: размер (кегль) — 14. Тип шрифта: </w:t>
      </w:r>
      <w:proofErr w:type="spellStart"/>
      <w:r w:rsidRPr="00A4186B">
        <w:t>Times</w:t>
      </w:r>
      <w:proofErr w:type="spellEnd"/>
      <w:r w:rsidRPr="00A4186B">
        <w:t xml:space="preserve"> </w:t>
      </w:r>
      <w:proofErr w:type="spellStart"/>
      <w:r w:rsidRPr="00A4186B">
        <w:t>New</w:t>
      </w:r>
      <w:proofErr w:type="spellEnd"/>
      <w:r w:rsidRPr="00A4186B">
        <w:t xml:space="preserve"> </w:t>
      </w:r>
      <w:proofErr w:type="spellStart"/>
      <w:r w:rsidRPr="00A4186B">
        <w:t>Roman</w:t>
      </w:r>
      <w:proofErr w:type="spellEnd"/>
      <w:r w:rsidRPr="00A4186B">
        <w:t>. Межстрочный интервал – одинарный</w:t>
      </w:r>
      <w:r>
        <w:t>. Аб</w:t>
      </w:r>
      <w:r w:rsidRPr="00A4186B">
        <w:t xml:space="preserve">зацный отступ – 1,25 см. Автоматический перенос слов. Выравнивание текста – по ширине.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2. Присвоение статье индекса УДК обязательно. УДК можно найти на сайте: http://teacode.com/online/udc/ (выставляется в строке до заголовка, выравнивание – по левому краю).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>3. В тексте допускаются рисунки и таблицы. Рисунки следует выполнять в формате *.</w:t>
      </w:r>
      <w:proofErr w:type="spellStart"/>
      <w:r w:rsidRPr="00A4186B">
        <w:t>jpg</w:t>
      </w:r>
      <w:proofErr w:type="spellEnd"/>
      <w:r w:rsidRPr="00A4186B">
        <w:t>, *.</w:t>
      </w:r>
      <w:proofErr w:type="spellStart"/>
      <w:r w:rsidRPr="00A4186B">
        <w:t>png</w:t>
      </w:r>
      <w:proofErr w:type="spellEnd"/>
      <w:r w:rsidRPr="00A4186B">
        <w:t xml:space="preserve"> или в редакторе MS </w:t>
      </w:r>
      <w:proofErr w:type="spellStart"/>
      <w:r w:rsidRPr="00A4186B">
        <w:t>Word</w:t>
      </w:r>
      <w:proofErr w:type="spellEnd"/>
      <w:r w:rsidRPr="00A4186B">
        <w:t xml:space="preserve">. Рисунки должны быть вставлены в текст и быть четкими, черно-белыми, без фона. Таблицы и рисунки с поворотом листа не допускаются. Номера рисунков и их названия указываются под рисунками (по центру), номера таблиц (по правому краю) и их заголовки (по центру) – над таблицами.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4. Формулы в тексте докладов необходимо набирать с помощью встроенных средств </w:t>
      </w:r>
      <w:proofErr w:type="spellStart"/>
      <w:r w:rsidRPr="00A4186B">
        <w:t>Microsoft</w:t>
      </w:r>
      <w:proofErr w:type="spellEnd"/>
      <w:r w:rsidRPr="00A4186B">
        <w:t xml:space="preserve"> </w:t>
      </w:r>
      <w:proofErr w:type="spellStart"/>
      <w:r w:rsidRPr="00A4186B">
        <w:t>Word</w:t>
      </w:r>
      <w:proofErr w:type="spellEnd"/>
      <w:r w:rsidRPr="00A4186B">
        <w:t xml:space="preserve">. Формулы, на которые делаются ссылки в тексте, нумеруются арабскими цифрами. Номер формулы заключается в круглые скобки и располагается у правой границы текстового поля строки, содержащей формулу. Формула размещается по центру строки. Если формула не умещается на одной строке, перенос выполняется либо после знака арифметической операции, либо на знаке равенства.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>5.</w:t>
      </w:r>
      <w:r>
        <w:t xml:space="preserve"> </w:t>
      </w:r>
      <w:r w:rsidRPr="00A4186B">
        <w:t xml:space="preserve">Работы, которые не отвечают указанным требованиям к оформлению, к рассмотрению не принимаются. Шаблон оформления текстов статей прилагается к данному информационному письму.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6. Оформление доклада (статьи):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в верхнем левом углу страницы </w:t>
      </w:r>
      <w:r w:rsidRPr="00F07E3F">
        <w:t>ставится</w:t>
      </w:r>
      <w:r w:rsidRPr="00A4186B">
        <w:t xml:space="preserve"> индекс УДК;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название доклада прописными буквами (выравнивание </w:t>
      </w:r>
      <w:r>
        <w:t>–</w:t>
      </w:r>
      <w:r w:rsidRPr="00A4186B">
        <w:t xml:space="preserve"> по центру страницы);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>- инициалы автора(</w:t>
      </w:r>
      <w:proofErr w:type="spellStart"/>
      <w:r w:rsidRPr="00A4186B">
        <w:t>ов</w:t>
      </w:r>
      <w:proofErr w:type="spellEnd"/>
      <w:r w:rsidRPr="00A4186B">
        <w:t>) и его (их) фамилия (</w:t>
      </w:r>
      <w:proofErr w:type="spellStart"/>
      <w:r w:rsidRPr="00A4186B">
        <w:t>ии</w:t>
      </w:r>
      <w:proofErr w:type="spellEnd"/>
      <w:r w:rsidRPr="00A4186B">
        <w:t xml:space="preserve">), выравнивание – по правому краю;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под фамилией автора </w:t>
      </w:r>
      <w:r w:rsidRPr="00F07E3F">
        <w:t>расположены</w:t>
      </w:r>
      <w:r w:rsidRPr="00A4186B">
        <w:t xml:space="preserve"> степень, звание, инициалы и фамилия научного руководителя, выравнивание – по правому краю;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ниже город, название вуза, выравнивание – по правому краю;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далее, отступив один </w:t>
      </w:r>
      <w:r w:rsidRPr="00F07E3F">
        <w:t>интервал, размещаем</w:t>
      </w:r>
      <w:r>
        <w:t xml:space="preserve"> аннотацию</w:t>
      </w:r>
      <w:r w:rsidRPr="00A4186B">
        <w:t xml:space="preserve">, выравнивание – по ширине листа;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>- далее, отступив один интервал</w:t>
      </w:r>
      <w:r w:rsidRPr="00F07E3F">
        <w:t>, располагаем</w:t>
      </w:r>
      <w:r>
        <w:t xml:space="preserve"> </w:t>
      </w:r>
      <w:r w:rsidRPr="00A4186B">
        <w:t xml:space="preserve">ключевые слова, выравнивание – по ширине листа;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>- далее, отступив один интервал</w:t>
      </w:r>
      <w:r w:rsidRPr="00F07E3F">
        <w:t>, располагаем текст</w:t>
      </w:r>
      <w:r w:rsidRPr="00A4186B">
        <w:t xml:space="preserve"> тезисов доклада, выравнивание – по ширине листа. </w:t>
      </w:r>
    </w:p>
    <w:p w:rsidR="00F07E3F" w:rsidRPr="00A4186B" w:rsidRDefault="00F07E3F" w:rsidP="00F07E3F">
      <w:pPr>
        <w:ind w:left="-567" w:right="-143" w:firstLine="567"/>
        <w:jc w:val="both"/>
      </w:pPr>
      <w:r w:rsidRPr="00A4186B">
        <w:t xml:space="preserve">- далее, отступив один интервал, </w:t>
      </w:r>
      <w:r w:rsidRPr="00F07E3F">
        <w:t>размещаем с</w:t>
      </w:r>
      <w:r w:rsidRPr="00A4186B">
        <w:t xml:space="preserve">писок литературы в порядке цитирования, оформленный в соответствии с библиографическим описанием ГОСТ </w:t>
      </w:r>
      <w:r w:rsidRPr="00F07E3F">
        <w:t>7.0.5-2008.</w:t>
      </w:r>
      <w:r w:rsidRPr="00A4186B">
        <w:t xml:space="preserve"> </w:t>
      </w:r>
    </w:p>
    <w:p w:rsidR="00F07E3F" w:rsidRDefault="00F07E3F" w:rsidP="00F07E3F">
      <w:pPr>
        <w:ind w:left="-567" w:right="-143" w:firstLine="567"/>
        <w:jc w:val="both"/>
      </w:pPr>
      <w:r w:rsidRPr="00A4186B">
        <w:t>Работы, которые не отвечают указанным требованиям к оформлению, к рассмотрению не принимаются.</w:t>
      </w:r>
    </w:p>
    <w:p w:rsidR="00F07E3F" w:rsidRDefault="00F07E3F" w:rsidP="00F07E3F">
      <w:pPr>
        <w:ind w:left="-567" w:right="-143" w:firstLine="567"/>
        <w:jc w:val="both"/>
      </w:pPr>
    </w:p>
    <w:p w:rsidR="00385AA2" w:rsidRDefault="00385AA2" w:rsidP="00F07E3F">
      <w:pPr>
        <w:ind w:left="-567" w:right="-143" w:firstLine="567"/>
        <w:jc w:val="both"/>
      </w:pPr>
    </w:p>
    <w:p w:rsidR="00F07E3F" w:rsidRPr="006A0A27" w:rsidRDefault="00F07E3F" w:rsidP="00F07E3F">
      <w:pPr>
        <w:ind w:left="-567" w:right="-143" w:firstLine="567"/>
        <w:jc w:val="both"/>
        <w:rPr>
          <w:i/>
        </w:rPr>
      </w:pPr>
      <w:r w:rsidRPr="006A0A27">
        <w:rPr>
          <w:i/>
        </w:rPr>
        <w:lastRenderedPageBreak/>
        <w:t>Пример оформления</w:t>
      </w:r>
    </w:p>
    <w:p w:rsidR="00F07E3F" w:rsidRPr="00A4186B" w:rsidRDefault="00F07E3F" w:rsidP="00F07E3F">
      <w:pPr>
        <w:ind w:left="-567" w:right="-143" w:firstLine="567"/>
        <w:jc w:val="both"/>
        <w:rPr>
          <w:sz w:val="36"/>
        </w:rPr>
      </w:pPr>
    </w:p>
    <w:p w:rsidR="00F07E3F" w:rsidRPr="00A4186B" w:rsidRDefault="00F07E3F" w:rsidP="00F07E3F">
      <w:pPr>
        <w:pStyle w:val="Default"/>
        <w:rPr>
          <w:sz w:val="28"/>
          <w:szCs w:val="23"/>
        </w:rPr>
      </w:pPr>
      <w:r w:rsidRPr="00A4186B">
        <w:rPr>
          <w:b/>
          <w:bCs/>
          <w:sz w:val="28"/>
          <w:szCs w:val="23"/>
        </w:rPr>
        <w:t xml:space="preserve">УДК (см. сайт: </w:t>
      </w:r>
      <w:r w:rsidRPr="00A4186B">
        <w:rPr>
          <w:b/>
          <w:bCs/>
          <w:color w:val="0000FF"/>
          <w:sz w:val="28"/>
          <w:szCs w:val="23"/>
        </w:rPr>
        <w:t>http://teacode.com/online/udc/</w:t>
      </w:r>
      <w:r w:rsidRPr="00A4186B">
        <w:rPr>
          <w:b/>
          <w:bCs/>
          <w:sz w:val="28"/>
          <w:szCs w:val="23"/>
        </w:rPr>
        <w:t xml:space="preserve">) </w:t>
      </w:r>
    </w:p>
    <w:p w:rsidR="00F07E3F" w:rsidRPr="00A4186B" w:rsidRDefault="00F07E3F" w:rsidP="00F07E3F">
      <w:pPr>
        <w:pStyle w:val="Default"/>
        <w:jc w:val="center"/>
        <w:rPr>
          <w:sz w:val="28"/>
          <w:szCs w:val="23"/>
        </w:rPr>
      </w:pPr>
      <w:r w:rsidRPr="00A4186B">
        <w:rPr>
          <w:b/>
          <w:bCs/>
          <w:sz w:val="28"/>
          <w:szCs w:val="23"/>
        </w:rPr>
        <w:t>ЗАГОЛОВОК СТАТЬИ</w:t>
      </w:r>
    </w:p>
    <w:p w:rsidR="00F07E3F" w:rsidRPr="00A4186B" w:rsidRDefault="00C8548E" w:rsidP="00F07E3F">
      <w:pPr>
        <w:pStyle w:val="Default"/>
        <w:jc w:val="right"/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И</w:t>
      </w:r>
      <w:r w:rsidR="00F07E3F" w:rsidRPr="00A4186B">
        <w:rPr>
          <w:b/>
          <w:bCs/>
          <w:i/>
          <w:iCs/>
          <w:sz w:val="28"/>
          <w:szCs w:val="23"/>
        </w:rPr>
        <w:t>.</w:t>
      </w:r>
      <w:r>
        <w:rPr>
          <w:b/>
          <w:bCs/>
          <w:i/>
          <w:iCs/>
          <w:sz w:val="28"/>
          <w:szCs w:val="23"/>
        </w:rPr>
        <w:t>О</w:t>
      </w:r>
      <w:r w:rsidR="00F07E3F" w:rsidRPr="00A4186B">
        <w:rPr>
          <w:b/>
          <w:bCs/>
          <w:i/>
          <w:iCs/>
          <w:sz w:val="28"/>
          <w:szCs w:val="23"/>
        </w:rPr>
        <w:t xml:space="preserve">. </w:t>
      </w:r>
      <w:r>
        <w:rPr>
          <w:b/>
          <w:bCs/>
          <w:i/>
          <w:iCs/>
          <w:sz w:val="28"/>
          <w:szCs w:val="23"/>
        </w:rPr>
        <w:t>Иванов</w:t>
      </w:r>
      <w:r w:rsidR="00F07E3F" w:rsidRPr="00A4186B">
        <w:rPr>
          <w:b/>
          <w:bCs/>
          <w:i/>
          <w:iCs/>
          <w:sz w:val="28"/>
          <w:szCs w:val="23"/>
        </w:rPr>
        <w:t xml:space="preserve"> </w:t>
      </w:r>
    </w:p>
    <w:p w:rsidR="00F07E3F" w:rsidRPr="00A4186B" w:rsidRDefault="00F07E3F" w:rsidP="00F07E3F">
      <w:pPr>
        <w:pStyle w:val="Default"/>
        <w:jc w:val="right"/>
        <w:rPr>
          <w:sz w:val="28"/>
          <w:szCs w:val="23"/>
        </w:rPr>
      </w:pPr>
      <w:r w:rsidRPr="00A4186B">
        <w:rPr>
          <w:b/>
          <w:bCs/>
          <w:i/>
          <w:iCs/>
          <w:sz w:val="28"/>
          <w:szCs w:val="23"/>
        </w:rPr>
        <w:t xml:space="preserve">Научный руководитель: канд. </w:t>
      </w:r>
      <w:r w:rsidR="00C8548E">
        <w:rPr>
          <w:b/>
          <w:bCs/>
          <w:i/>
          <w:iCs/>
          <w:sz w:val="28"/>
          <w:szCs w:val="23"/>
        </w:rPr>
        <w:t>физ.-мат.</w:t>
      </w:r>
      <w:r w:rsidRPr="00A4186B">
        <w:rPr>
          <w:b/>
          <w:bCs/>
          <w:i/>
          <w:iCs/>
          <w:sz w:val="28"/>
          <w:szCs w:val="23"/>
        </w:rPr>
        <w:t xml:space="preserve"> наук, доц. </w:t>
      </w:r>
      <w:r w:rsidR="00C8548E">
        <w:rPr>
          <w:b/>
          <w:bCs/>
          <w:i/>
          <w:iCs/>
          <w:sz w:val="28"/>
          <w:szCs w:val="23"/>
        </w:rPr>
        <w:t>А</w:t>
      </w:r>
      <w:r w:rsidRPr="00A4186B">
        <w:rPr>
          <w:b/>
          <w:bCs/>
          <w:i/>
          <w:iCs/>
          <w:sz w:val="28"/>
          <w:szCs w:val="23"/>
        </w:rPr>
        <w:t>.</w:t>
      </w:r>
      <w:r w:rsidR="00C8548E">
        <w:rPr>
          <w:b/>
          <w:bCs/>
          <w:i/>
          <w:iCs/>
          <w:sz w:val="28"/>
          <w:szCs w:val="23"/>
        </w:rPr>
        <w:t>Н</w:t>
      </w:r>
      <w:r w:rsidRPr="00A4186B">
        <w:rPr>
          <w:b/>
          <w:bCs/>
          <w:i/>
          <w:iCs/>
          <w:sz w:val="28"/>
          <w:szCs w:val="23"/>
        </w:rPr>
        <w:t xml:space="preserve">. </w:t>
      </w:r>
      <w:proofErr w:type="spellStart"/>
      <w:r w:rsidR="00C8548E">
        <w:rPr>
          <w:b/>
          <w:bCs/>
          <w:i/>
          <w:iCs/>
          <w:sz w:val="28"/>
          <w:szCs w:val="23"/>
        </w:rPr>
        <w:t>Ручай</w:t>
      </w:r>
      <w:proofErr w:type="spellEnd"/>
      <w:r w:rsidRPr="00A4186B">
        <w:rPr>
          <w:b/>
          <w:bCs/>
          <w:i/>
          <w:iCs/>
          <w:sz w:val="28"/>
          <w:szCs w:val="23"/>
        </w:rPr>
        <w:t xml:space="preserve"> </w:t>
      </w:r>
    </w:p>
    <w:p w:rsidR="00F07E3F" w:rsidRPr="00A4186B" w:rsidRDefault="00C8548E" w:rsidP="00F07E3F">
      <w:pPr>
        <w:pStyle w:val="Default"/>
        <w:jc w:val="right"/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Челябинский</w:t>
      </w:r>
      <w:r w:rsidR="00F07E3F" w:rsidRPr="00A4186B">
        <w:rPr>
          <w:b/>
          <w:bCs/>
          <w:i/>
          <w:iCs/>
          <w:sz w:val="28"/>
          <w:szCs w:val="23"/>
        </w:rPr>
        <w:t xml:space="preserve"> государственный университет </w:t>
      </w:r>
    </w:p>
    <w:p w:rsidR="00F07E3F" w:rsidRDefault="00F07E3F" w:rsidP="00F07E3F">
      <w:pPr>
        <w:pStyle w:val="Default"/>
        <w:rPr>
          <w:b/>
          <w:bCs/>
          <w:sz w:val="28"/>
          <w:szCs w:val="23"/>
        </w:rPr>
      </w:pPr>
    </w:p>
    <w:p w:rsidR="00F07E3F" w:rsidRPr="00A4186B" w:rsidRDefault="00F07E3F" w:rsidP="00F07E3F">
      <w:pPr>
        <w:pStyle w:val="Default"/>
        <w:jc w:val="both"/>
        <w:rPr>
          <w:sz w:val="28"/>
          <w:szCs w:val="23"/>
        </w:rPr>
      </w:pPr>
      <w:r w:rsidRPr="00A4186B">
        <w:rPr>
          <w:b/>
          <w:bCs/>
          <w:sz w:val="28"/>
          <w:szCs w:val="23"/>
        </w:rPr>
        <w:t xml:space="preserve">Аннотация. </w:t>
      </w:r>
      <w:r w:rsidRPr="00A4186B">
        <w:rPr>
          <w:sz w:val="28"/>
          <w:szCs w:val="23"/>
        </w:rPr>
        <w:t xml:space="preserve"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Аннотация может включать сведения об авторе первичного документа и достоинствах произведения, взятые из других документов. Особенности текста аннотации в соответствии с пунктами 5.2.4 — 5.2.10 ГОСТ 7.9–95. Рекомендуемый средний объем аннотации 500 печатных знаков. </w:t>
      </w:r>
    </w:p>
    <w:p w:rsidR="00F07E3F" w:rsidRDefault="00F07E3F" w:rsidP="00F07E3F">
      <w:pPr>
        <w:pStyle w:val="Default"/>
        <w:rPr>
          <w:b/>
          <w:bCs/>
          <w:sz w:val="28"/>
          <w:szCs w:val="23"/>
        </w:rPr>
      </w:pPr>
    </w:p>
    <w:p w:rsidR="00F07E3F" w:rsidRPr="00A4186B" w:rsidRDefault="00F07E3F" w:rsidP="00F07E3F">
      <w:pPr>
        <w:pStyle w:val="Default"/>
        <w:jc w:val="both"/>
        <w:rPr>
          <w:sz w:val="28"/>
          <w:szCs w:val="23"/>
        </w:rPr>
      </w:pPr>
      <w:r w:rsidRPr="00A4186B">
        <w:rPr>
          <w:b/>
          <w:bCs/>
          <w:sz w:val="28"/>
          <w:szCs w:val="23"/>
        </w:rPr>
        <w:t xml:space="preserve">Ключевые слова. </w:t>
      </w:r>
      <w:r w:rsidRPr="00A4186B">
        <w:rPr>
          <w:sz w:val="28"/>
          <w:szCs w:val="23"/>
        </w:rPr>
        <w:t xml:space="preserve">Информация, безопасность, кадровая безопасность, инженерно-техническая защита информации, защита информации и т.п. </w:t>
      </w:r>
    </w:p>
    <w:p w:rsidR="00F07E3F" w:rsidRDefault="00F07E3F" w:rsidP="00F07E3F">
      <w:pPr>
        <w:pStyle w:val="Default"/>
        <w:rPr>
          <w:sz w:val="28"/>
          <w:szCs w:val="23"/>
        </w:rPr>
      </w:pPr>
    </w:p>
    <w:p w:rsidR="00F07E3F" w:rsidRPr="00A4186B" w:rsidRDefault="00F07E3F" w:rsidP="00F07E3F">
      <w:pPr>
        <w:pStyle w:val="Default"/>
        <w:rPr>
          <w:sz w:val="28"/>
          <w:szCs w:val="23"/>
        </w:rPr>
      </w:pPr>
      <w:r>
        <w:rPr>
          <w:b/>
          <w:sz w:val="28"/>
          <w:szCs w:val="23"/>
        </w:rPr>
        <w:t>Т</w:t>
      </w:r>
      <w:r w:rsidRPr="00007CF6">
        <w:rPr>
          <w:b/>
          <w:sz w:val="28"/>
          <w:szCs w:val="23"/>
        </w:rPr>
        <w:t>екст тезисов</w:t>
      </w:r>
      <w:r w:rsidRPr="00A4186B">
        <w:rPr>
          <w:sz w:val="28"/>
          <w:szCs w:val="23"/>
        </w:rPr>
        <w:t xml:space="preserve">, выровненный по ширине листа. </w:t>
      </w:r>
    </w:p>
    <w:p w:rsidR="00F07E3F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  <w:r>
        <w:rPr>
          <w:bCs/>
          <w:szCs w:val="23"/>
        </w:rPr>
        <w:t xml:space="preserve">Текст. Текст. Текст. Текст. Текст. Текст. Текст. Текст. Текст. Текст. Текст. Текст. </w:t>
      </w:r>
    </w:p>
    <w:p w:rsidR="00F07E3F" w:rsidRPr="00007CF6" w:rsidRDefault="00F07E3F" w:rsidP="00F07E3F">
      <w:pPr>
        <w:ind w:left="-567" w:right="-143" w:firstLine="567"/>
        <w:jc w:val="both"/>
        <w:rPr>
          <w:bCs/>
          <w:szCs w:val="23"/>
        </w:rPr>
      </w:pPr>
    </w:p>
    <w:p w:rsidR="00F07E3F" w:rsidRPr="00A4186B" w:rsidRDefault="00F07E3F" w:rsidP="00F07E3F">
      <w:pPr>
        <w:ind w:left="-567" w:right="-143" w:firstLine="567"/>
        <w:jc w:val="center"/>
        <w:rPr>
          <w:sz w:val="36"/>
        </w:rPr>
      </w:pPr>
      <w:r w:rsidRPr="00A4186B">
        <w:rPr>
          <w:b/>
          <w:bCs/>
          <w:szCs w:val="23"/>
        </w:rPr>
        <w:t>Список литературы</w:t>
      </w:r>
    </w:p>
    <w:p w:rsidR="00A4186B" w:rsidRPr="00A4186B" w:rsidRDefault="00A4186B" w:rsidP="00F07E3F">
      <w:pPr>
        <w:ind w:left="-567" w:right="-143" w:firstLine="567"/>
        <w:jc w:val="center"/>
        <w:rPr>
          <w:sz w:val="36"/>
        </w:rPr>
      </w:pPr>
    </w:p>
    <w:sectPr w:rsidR="00A4186B" w:rsidRPr="00A4186B" w:rsidSect="00C8548E">
      <w:pgSz w:w="11906" w:h="16838" w:code="9"/>
      <w:pgMar w:top="567" w:right="851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5F"/>
    <w:rsid w:val="0007059E"/>
    <w:rsid w:val="000C235E"/>
    <w:rsid w:val="000D5B12"/>
    <w:rsid w:val="001E1550"/>
    <w:rsid w:val="00214708"/>
    <w:rsid w:val="002248A5"/>
    <w:rsid w:val="00224CBC"/>
    <w:rsid w:val="002253A2"/>
    <w:rsid w:val="0027152D"/>
    <w:rsid w:val="002746A2"/>
    <w:rsid w:val="002D50EA"/>
    <w:rsid w:val="0033214C"/>
    <w:rsid w:val="00385AA2"/>
    <w:rsid w:val="003B4DDD"/>
    <w:rsid w:val="003E3D16"/>
    <w:rsid w:val="003F590A"/>
    <w:rsid w:val="004017BE"/>
    <w:rsid w:val="00404396"/>
    <w:rsid w:val="005779E7"/>
    <w:rsid w:val="005A52EE"/>
    <w:rsid w:val="005C7A5F"/>
    <w:rsid w:val="005D553A"/>
    <w:rsid w:val="00645AA0"/>
    <w:rsid w:val="006B52BB"/>
    <w:rsid w:val="006B5530"/>
    <w:rsid w:val="006F3576"/>
    <w:rsid w:val="007016B9"/>
    <w:rsid w:val="007048E8"/>
    <w:rsid w:val="00720DEA"/>
    <w:rsid w:val="007E015F"/>
    <w:rsid w:val="0081103C"/>
    <w:rsid w:val="00840964"/>
    <w:rsid w:val="00856A86"/>
    <w:rsid w:val="008804F9"/>
    <w:rsid w:val="00885A43"/>
    <w:rsid w:val="00890B83"/>
    <w:rsid w:val="008C69B9"/>
    <w:rsid w:val="008E437A"/>
    <w:rsid w:val="008F50FF"/>
    <w:rsid w:val="00914CF0"/>
    <w:rsid w:val="00A4186B"/>
    <w:rsid w:val="00B068CC"/>
    <w:rsid w:val="00B1653A"/>
    <w:rsid w:val="00B638E8"/>
    <w:rsid w:val="00BE1F83"/>
    <w:rsid w:val="00BF0676"/>
    <w:rsid w:val="00C51E58"/>
    <w:rsid w:val="00C82DAF"/>
    <w:rsid w:val="00C8356F"/>
    <w:rsid w:val="00C8548E"/>
    <w:rsid w:val="00D3516F"/>
    <w:rsid w:val="00DB72CC"/>
    <w:rsid w:val="00DF12AD"/>
    <w:rsid w:val="00E34150"/>
    <w:rsid w:val="00F07E3F"/>
    <w:rsid w:val="00F10798"/>
    <w:rsid w:val="00F164B3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9573E-84A0-4872-9E2D-FA21531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53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553A"/>
    <w:pPr>
      <w:keepNext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553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553A"/>
    <w:pPr>
      <w:keepNext/>
      <w:jc w:val="both"/>
      <w:outlineLvl w:val="2"/>
    </w:pPr>
    <w:rPr>
      <w:rFonts w:ascii="Arial" w:eastAsia="Times New Roman" w:hAnsi="Arial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D553A"/>
    <w:pPr>
      <w:keepNext/>
      <w:jc w:val="center"/>
      <w:outlineLvl w:val="3"/>
    </w:pPr>
    <w:rPr>
      <w:rFonts w:eastAsia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5D553A"/>
    <w:pPr>
      <w:keepNext/>
      <w:outlineLvl w:val="4"/>
    </w:pPr>
    <w:rPr>
      <w:rFonts w:eastAsia="Times New Roman"/>
      <w:b/>
      <w:bCs/>
      <w:i/>
      <w:iCs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D553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D553A"/>
    <w:pPr>
      <w:keepNext/>
      <w:jc w:val="center"/>
      <w:outlineLvl w:val="6"/>
    </w:pPr>
    <w:rPr>
      <w:rFonts w:eastAsia="Times New Roman"/>
      <w:i/>
      <w:i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D553A"/>
    <w:pPr>
      <w:keepNext/>
      <w:jc w:val="center"/>
      <w:outlineLvl w:val="7"/>
    </w:pPr>
    <w:rPr>
      <w:rFonts w:eastAsia="Times New Roman"/>
      <w:b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D553A"/>
    <w:pPr>
      <w:keepNext/>
      <w:jc w:val="center"/>
      <w:outlineLvl w:val="8"/>
    </w:pPr>
    <w:rPr>
      <w:rFonts w:eastAsia="Times New Roman"/>
      <w:i/>
      <w:i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53A"/>
    <w:rPr>
      <w:rFonts w:ascii="Arial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D553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D553A"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553A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553A"/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D553A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D553A"/>
    <w:rPr>
      <w:rFonts w:eastAsia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D553A"/>
    <w:rPr>
      <w:rFonts w:eastAsia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553A"/>
    <w:rPr>
      <w:rFonts w:eastAsia="Times New Roman" w:cs="Times New Roman"/>
      <w:i/>
      <w:iCs/>
      <w:cap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D553A"/>
    <w:pPr>
      <w:jc w:val="center"/>
    </w:pPr>
    <w:rPr>
      <w:rFonts w:ascii="Arial" w:eastAsia="Times New Roman" w:hAnsi="Arial"/>
      <w:b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D553A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5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0AB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34150"/>
    <w:rPr>
      <w:color w:val="0000FF" w:themeColor="hyperlink"/>
      <w:u w:val="single"/>
    </w:rPr>
  </w:style>
  <w:style w:type="paragraph" w:customStyle="1" w:styleId="Default">
    <w:name w:val="Default"/>
    <w:rsid w:val="002253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56A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A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b.csu.ru" TargetMode="External"/><Relationship Id="rId5" Type="http://schemas.openxmlformats.org/officeDocument/2006/relationships/hyperlink" Target="http://cib.c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 Анна Алексеевна</cp:lastModifiedBy>
  <cp:revision>2</cp:revision>
  <cp:lastPrinted>2018-04-03T05:10:00Z</cp:lastPrinted>
  <dcterms:created xsi:type="dcterms:W3CDTF">2018-04-13T08:54:00Z</dcterms:created>
  <dcterms:modified xsi:type="dcterms:W3CDTF">2018-04-13T08:54:00Z</dcterms:modified>
</cp:coreProperties>
</file>